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ook w:val="01E0"/>
      </w:tblPr>
      <w:tblGrid>
        <w:gridCol w:w="2700"/>
        <w:gridCol w:w="561"/>
        <w:gridCol w:w="5811"/>
      </w:tblGrid>
      <w:tr w:rsidR="00CE56BF" w:rsidRPr="000101F8" w:rsidTr="007B0023">
        <w:tc>
          <w:tcPr>
            <w:tcW w:w="2700" w:type="dxa"/>
          </w:tcPr>
          <w:p w:rsidR="00CE56BF" w:rsidRPr="002425A5" w:rsidRDefault="00CE56BF" w:rsidP="007B0023">
            <w:pPr>
              <w:autoSpaceDE w:val="0"/>
              <w:autoSpaceDN w:val="0"/>
              <w:jc w:val="center"/>
              <w:rPr>
                <w:rFonts w:ascii="Times New Roman" w:hAnsi="Times New Roman" w:cs="Times New Roman"/>
                <w:b/>
                <w:sz w:val="26"/>
                <w:szCs w:val="26"/>
                <w:lang w:val="nl-NL"/>
              </w:rPr>
            </w:pPr>
            <w:r w:rsidRPr="002425A5">
              <w:rPr>
                <w:rFonts w:ascii="Times New Roman" w:hAnsi="Times New Roman" w:cs="Times New Roman"/>
                <w:b/>
                <w:sz w:val="26"/>
                <w:szCs w:val="26"/>
                <w:lang w:val="nl-NL"/>
              </w:rPr>
              <w:t>BỘ TÀI CHÍNH</w:t>
            </w:r>
          </w:p>
          <w:p w:rsidR="00CE56BF" w:rsidRPr="000101F8" w:rsidRDefault="00CE56BF" w:rsidP="007B0023">
            <w:pPr>
              <w:autoSpaceDE w:val="0"/>
              <w:autoSpaceDN w:val="0"/>
              <w:jc w:val="center"/>
              <w:rPr>
                <w:rFonts w:ascii="Times New Roman" w:hAnsi="Times New Roman" w:cs="Times New Roman"/>
                <w:b/>
                <w:lang w:val="nl-NL"/>
              </w:rPr>
            </w:pPr>
            <w:r w:rsidRPr="000101F8">
              <w:rPr>
                <w:rFonts w:ascii="Times New Roman" w:hAnsi="Times New Roman" w:cs="Times New Roman"/>
                <w:b/>
                <w:lang w:val="nl-NL"/>
              </w:rPr>
              <w:t>——</w:t>
            </w:r>
          </w:p>
          <w:p w:rsidR="00CE56BF" w:rsidRPr="000101F8" w:rsidRDefault="00CE56BF" w:rsidP="007B0023">
            <w:pPr>
              <w:autoSpaceDE w:val="0"/>
              <w:autoSpaceDN w:val="0"/>
              <w:jc w:val="center"/>
              <w:rPr>
                <w:rFonts w:ascii="Times New Roman" w:hAnsi="Times New Roman" w:cs="Times New Roman"/>
                <w:sz w:val="26"/>
                <w:szCs w:val="26"/>
                <w:lang w:val="nl-NL"/>
              </w:rPr>
            </w:pPr>
          </w:p>
        </w:tc>
        <w:tc>
          <w:tcPr>
            <w:tcW w:w="561" w:type="dxa"/>
          </w:tcPr>
          <w:p w:rsidR="00CE56BF" w:rsidRPr="000101F8" w:rsidRDefault="00CE56BF" w:rsidP="007B0023">
            <w:pPr>
              <w:autoSpaceDE w:val="0"/>
              <w:autoSpaceDN w:val="0"/>
              <w:ind w:firstLine="709"/>
              <w:jc w:val="center"/>
              <w:rPr>
                <w:rFonts w:ascii="Times New Roman" w:hAnsi="Times New Roman" w:cs="Times New Roman"/>
                <w:b/>
                <w:sz w:val="26"/>
                <w:szCs w:val="26"/>
                <w:lang w:val="nl-NL"/>
              </w:rPr>
            </w:pPr>
          </w:p>
        </w:tc>
        <w:tc>
          <w:tcPr>
            <w:tcW w:w="5811" w:type="dxa"/>
          </w:tcPr>
          <w:p w:rsidR="00CE56BF" w:rsidRPr="002425A5" w:rsidRDefault="00CE56BF" w:rsidP="007B0023">
            <w:pPr>
              <w:autoSpaceDE w:val="0"/>
              <w:autoSpaceDN w:val="0"/>
              <w:ind w:hanging="267"/>
              <w:jc w:val="both"/>
              <w:rPr>
                <w:rFonts w:ascii="Times New Roman" w:hAnsi="Times New Roman" w:cs="Times New Roman"/>
                <w:b/>
                <w:sz w:val="26"/>
                <w:szCs w:val="26"/>
                <w:lang w:val="nl-NL"/>
              </w:rPr>
            </w:pPr>
            <w:r w:rsidRPr="000101F8">
              <w:rPr>
                <w:rFonts w:ascii="Times New Roman" w:hAnsi="Times New Roman" w:cs="Times New Roman"/>
                <w:b/>
                <w:sz w:val="24"/>
                <w:szCs w:val="24"/>
                <w:lang w:val="nl-NL"/>
              </w:rPr>
              <w:t xml:space="preserve">      </w:t>
            </w:r>
            <w:r w:rsidRPr="002425A5">
              <w:rPr>
                <w:rFonts w:ascii="Times New Roman" w:hAnsi="Times New Roman" w:cs="Times New Roman"/>
                <w:b/>
                <w:sz w:val="26"/>
                <w:szCs w:val="26"/>
                <w:lang w:val="nl-NL"/>
              </w:rPr>
              <w:t>CỘNG HOÀ XÃ HỘI CHỦ NGHĨA VIỆT NAM</w:t>
            </w:r>
          </w:p>
          <w:p w:rsidR="00CE56BF" w:rsidRPr="000101F8" w:rsidRDefault="00CE56BF" w:rsidP="007B0023">
            <w:pPr>
              <w:autoSpaceDE w:val="0"/>
              <w:autoSpaceDN w:val="0"/>
              <w:jc w:val="center"/>
              <w:rPr>
                <w:rFonts w:ascii="Times New Roman" w:hAnsi="Times New Roman" w:cs="Times New Roman"/>
                <w:b/>
                <w:lang w:val="nl-NL"/>
              </w:rPr>
            </w:pPr>
            <w:r w:rsidRPr="000101F8">
              <w:rPr>
                <w:rFonts w:ascii="Times New Roman" w:hAnsi="Times New Roman" w:cs="Times New Roman"/>
                <w:b/>
                <w:lang w:val="nl-NL"/>
              </w:rPr>
              <w:t xml:space="preserve">  Độc lập - Tự do - Hạnh phúc</w:t>
            </w:r>
          </w:p>
          <w:p w:rsidR="00CE56BF" w:rsidRPr="000101F8" w:rsidRDefault="00CE56BF" w:rsidP="007B0023">
            <w:pPr>
              <w:autoSpaceDE w:val="0"/>
              <w:autoSpaceDN w:val="0"/>
              <w:jc w:val="center"/>
              <w:rPr>
                <w:rFonts w:ascii="Times New Roman" w:hAnsi="Times New Roman" w:cs="Times New Roman"/>
                <w:b/>
                <w:sz w:val="26"/>
                <w:szCs w:val="26"/>
                <w:lang w:val="nl-NL"/>
              </w:rPr>
            </w:pPr>
            <w:r w:rsidRPr="000101F8">
              <w:rPr>
                <w:rFonts w:ascii="Times New Roman" w:hAnsi="Times New Roman" w:cs="Times New Roman"/>
                <w:lang w:val="nl-NL"/>
              </w:rPr>
              <w:t xml:space="preserve"> ————————————</w:t>
            </w:r>
          </w:p>
        </w:tc>
      </w:tr>
      <w:tr w:rsidR="00CE56BF" w:rsidRPr="006C4365" w:rsidTr="007B0023">
        <w:tc>
          <w:tcPr>
            <w:tcW w:w="2700" w:type="dxa"/>
          </w:tcPr>
          <w:p w:rsidR="00CE56BF" w:rsidRPr="000101F8" w:rsidRDefault="00CE56BF" w:rsidP="003771CE">
            <w:pPr>
              <w:autoSpaceDE w:val="0"/>
              <w:autoSpaceDN w:val="0"/>
              <w:jc w:val="center"/>
              <w:rPr>
                <w:rFonts w:ascii="Times New Roman" w:hAnsi="Times New Roman" w:cs="Times New Roman"/>
                <w:sz w:val="23"/>
                <w:szCs w:val="23"/>
                <w:lang w:val="nl-NL"/>
              </w:rPr>
            </w:pPr>
            <w:r w:rsidRPr="000101F8">
              <w:rPr>
                <w:rFonts w:ascii="Times New Roman" w:hAnsi="Times New Roman" w:cs="Times New Roman"/>
                <w:sz w:val="26"/>
                <w:szCs w:val="26"/>
                <w:lang w:val="nl-NL"/>
              </w:rPr>
              <w:t xml:space="preserve">Số: </w:t>
            </w:r>
            <w:r w:rsidR="003771CE">
              <w:rPr>
                <w:rFonts w:ascii="Times New Roman" w:hAnsi="Times New Roman" w:cs="Times New Roman"/>
                <w:sz w:val="26"/>
                <w:szCs w:val="26"/>
                <w:lang w:val="nl-NL"/>
              </w:rPr>
              <w:t>104</w:t>
            </w:r>
            <w:r w:rsidRPr="000101F8">
              <w:rPr>
                <w:rFonts w:ascii="Times New Roman" w:hAnsi="Times New Roman" w:cs="Times New Roman"/>
                <w:sz w:val="26"/>
                <w:szCs w:val="26"/>
                <w:lang w:val="nl-NL"/>
              </w:rPr>
              <w:t>/201</w:t>
            </w:r>
            <w:r>
              <w:rPr>
                <w:rFonts w:ascii="Times New Roman" w:hAnsi="Times New Roman" w:cs="Times New Roman"/>
                <w:sz w:val="26"/>
                <w:szCs w:val="26"/>
                <w:lang w:val="nl-NL"/>
              </w:rPr>
              <w:t>7</w:t>
            </w:r>
            <w:r w:rsidRPr="000101F8">
              <w:rPr>
                <w:rFonts w:ascii="Times New Roman" w:hAnsi="Times New Roman" w:cs="Times New Roman"/>
                <w:sz w:val="26"/>
                <w:szCs w:val="26"/>
                <w:lang w:val="nl-NL"/>
              </w:rPr>
              <w:t>/TT-BTC</w:t>
            </w:r>
          </w:p>
        </w:tc>
        <w:tc>
          <w:tcPr>
            <w:tcW w:w="561" w:type="dxa"/>
          </w:tcPr>
          <w:p w:rsidR="00CE56BF" w:rsidRPr="000101F8" w:rsidRDefault="00CE56BF" w:rsidP="007B0023">
            <w:pPr>
              <w:autoSpaceDE w:val="0"/>
              <w:autoSpaceDN w:val="0"/>
              <w:ind w:firstLine="709"/>
              <w:jc w:val="center"/>
              <w:rPr>
                <w:rFonts w:ascii="Times New Roman" w:hAnsi="Times New Roman" w:cs="Times New Roman"/>
                <w:i/>
                <w:lang w:val="nl-NL"/>
              </w:rPr>
            </w:pPr>
          </w:p>
        </w:tc>
        <w:tc>
          <w:tcPr>
            <w:tcW w:w="5811" w:type="dxa"/>
          </w:tcPr>
          <w:p w:rsidR="00CE56BF" w:rsidRPr="000101F8" w:rsidRDefault="00CE56BF" w:rsidP="00F84F51">
            <w:pPr>
              <w:autoSpaceDE w:val="0"/>
              <w:autoSpaceDN w:val="0"/>
              <w:jc w:val="center"/>
              <w:rPr>
                <w:rFonts w:ascii="Times New Roman" w:hAnsi="Times New Roman" w:cs="Times New Roman"/>
                <w:i/>
                <w:lang w:val="nl-NL"/>
              </w:rPr>
            </w:pPr>
            <w:r w:rsidRPr="000101F8">
              <w:rPr>
                <w:rFonts w:ascii="Times New Roman" w:hAnsi="Times New Roman" w:cs="Times New Roman"/>
                <w:i/>
                <w:lang w:val="nl-NL"/>
              </w:rPr>
              <w:t xml:space="preserve">Hà Nội, ngày </w:t>
            </w:r>
            <w:r>
              <w:rPr>
                <w:rFonts w:ascii="Times New Roman" w:hAnsi="Times New Roman" w:cs="Times New Roman"/>
                <w:i/>
                <w:lang w:val="nl-NL"/>
              </w:rPr>
              <w:t xml:space="preserve"> </w:t>
            </w:r>
            <w:r w:rsidR="00F84F51">
              <w:rPr>
                <w:rFonts w:ascii="Times New Roman" w:hAnsi="Times New Roman" w:cs="Times New Roman"/>
                <w:i/>
                <w:lang w:val="nl-NL"/>
              </w:rPr>
              <w:t>5</w:t>
            </w:r>
            <w:r>
              <w:rPr>
                <w:rFonts w:ascii="Times New Roman" w:hAnsi="Times New Roman" w:cs="Times New Roman"/>
                <w:i/>
                <w:lang w:val="nl-NL"/>
              </w:rPr>
              <w:t xml:space="preserve">  t</w:t>
            </w:r>
            <w:r w:rsidRPr="000101F8">
              <w:rPr>
                <w:rFonts w:ascii="Times New Roman" w:hAnsi="Times New Roman" w:cs="Times New Roman"/>
                <w:i/>
                <w:lang w:val="nl-NL"/>
              </w:rPr>
              <w:t xml:space="preserve">háng </w:t>
            </w:r>
            <w:r>
              <w:rPr>
                <w:rFonts w:ascii="Times New Roman" w:hAnsi="Times New Roman" w:cs="Times New Roman"/>
                <w:i/>
                <w:lang w:val="nl-NL"/>
              </w:rPr>
              <w:t xml:space="preserve"> </w:t>
            </w:r>
            <w:r w:rsidR="00622F1A" w:rsidRPr="00EF7A2D">
              <w:rPr>
                <w:rFonts w:ascii="Times New Roman" w:hAnsi="Times New Roman" w:cs="Times New Roman"/>
                <w:i/>
                <w:lang w:val="nl-NL"/>
              </w:rPr>
              <w:t>10</w:t>
            </w:r>
            <w:r w:rsidRPr="000101F8">
              <w:rPr>
                <w:rFonts w:ascii="Times New Roman" w:hAnsi="Times New Roman" w:cs="Times New Roman"/>
                <w:i/>
                <w:lang w:val="nl-NL"/>
              </w:rPr>
              <w:t xml:space="preserve"> năm 201</w:t>
            </w:r>
            <w:r>
              <w:rPr>
                <w:rFonts w:ascii="Times New Roman" w:hAnsi="Times New Roman" w:cs="Times New Roman"/>
                <w:i/>
                <w:lang w:val="nl-NL"/>
              </w:rPr>
              <w:t>7</w:t>
            </w:r>
          </w:p>
        </w:tc>
      </w:tr>
    </w:tbl>
    <w:p w:rsidR="00CE56BF" w:rsidRDefault="00CE56BF" w:rsidP="00CE56BF">
      <w:pPr>
        <w:jc w:val="center"/>
        <w:rPr>
          <w:rFonts w:ascii="Times New Roman" w:hAnsi="Times New Roman" w:cs="Times New Roman"/>
          <w:b/>
          <w:lang w:val="nl-NL"/>
        </w:rPr>
      </w:pPr>
    </w:p>
    <w:p w:rsidR="00CA366B" w:rsidRDefault="00CE56BF">
      <w:pPr>
        <w:spacing w:before="60"/>
        <w:jc w:val="center"/>
        <w:rPr>
          <w:rFonts w:ascii="Times New Roman" w:hAnsi="Times New Roman" w:cs="Times New Roman"/>
          <w:b/>
          <w:lang w:val="nl-NL"/>
        </w:rPr>
      </w:pPr>
      <w:r w:rsidRPr="003756BF">
        <w:rPr>
          <w:rFonts w:ascii="Times New Roman" w:hAnsi="Times New Roman" w:cs="Times New Roman"/>
          <w:b/>
          <w:lang w:val="nl-NL"/>
        </w:rPr>
        <w:t>THÔNG TƯ</w:t>
      </w:r>
    </w:p>
    <w:p w:rsidR="00CA366B" w:rsidRDefault="00CE56BF">
      <w:pPr>
        <w:spacing w:before="60"/>
        <w:jc w:val="center"/>
        <w:rPr>
          <w:rFonts w:ascii="Times New Roman" w:hAnsi="Times New Roman"/>
          <w:b/>
          <w:snapToGrid w:val="0"/>
          <w:lang w:val="it-IT"/>
        </w:rPr>
      </w:pPr>
      <w:r w:rsidRPr="0096691E">
        <w:rPr>
          <w:rFonts w:ascii="Times New Roman" w:hAnsi="Times New Roman" w:cs="Times New Roman"/>
          <w:b/>
          <w:snapToGrid w:val="0"/>
          <w:lang w:val="nl-NL"/>
        </w:rPr>
        <w:t>Q</w:t>
      </w:r>
      <w:r w:rsidR="005B41B9">
        <w:rPr>
          <w:rFonts w:ascii="Times New Roman" w:hAnsi="Times New Roman" w:cs="Times New Roman"/>
          <w:b/>
          <w:snapToGrid w:val="0"/>
          <w:lang w:val="it-IT"/>
        </w:rPr>
        <w:t>uy định</w:t>
      </w:r>
      <w:r w:rsidRPr="00754880">
        <w:rPr>
          <w:rFonts w:ascii="Times New Roman" w:hAnsi="Times New Roman"/>
          <w:b/>
          <w:snapToGrid w:val="0"/>
          <w:lang w:val="it-IT"/>
        </w:rPr>
        <w:t xml:space="preserve"> quản lý và sử dụng kinh phí thực hiện </w:t>
      </w:r>
    </w:p>
    <w:p w:rsidR="00CA366B" w:rsidRDefault="00CE56BF">
      <w:pPr>
        <w:spacing w:before="60"/>
        <w:jc w:val="center"/>
        <w:rPr>
          <w:rFonts w:ascii="Times New Roman" w:hAnsi="Times New Roman"/>
          <w:b/>
          <w:snapToGrid w:val="0"/>
          <w:lang w:val="it-IT"/>
        </w:rPr>
      </w:pPr>
      <w:r w:rsidRPr="00754880">
        <w:rPr>
          <w:rFonts w:ascii="Times New Roman" w:hAnsi="Times New Roman"/>
          <w:b/>
          <w:snapToGrid w:val="0"/>
          <w:lang w:val="it-IT"/>
        </w:rPr>
        <w:t>chế độ đối với người đã hiến bộ phận cơ thể người, hiến xác</w:t>
      </w:r>
    </w:p>
    <w:p w:rsidR="00CA366B" w:rsidRDefault="00CE56BF">
      <w:pPr>
        <w:spacing w:before="60"/>
        <w:jc w:val="center"/>
        <w:rPr>
          <w:rFonts w:ascii="Times New Roman" w:hAnsi="Times New Roman" w:cs="Times New Roman"/>
          <w:b/>
          <w:lang w:val="it-IT"/>
        </w:rPr>
      </w:pPr>
      <w:r w:rsidRPr="00627C20">
        <w:rPr>
          <w:rFonts w:ascii="Times New Roman" w:hAnsi="Times New Roman" w:cs="Times New Roman"/>
          <w:lang w:val="it-IT"/>
        </w:rPr>
        <w:t xml:space="preserve"> ——————————</w:t>
      </w:r>
      <w:r w:rsidRPr="005419D2">
        <w:rPr>
          <w:rFonts w:ascii="Times New Roman" w:hAnsi="Times New Roman" w:cs="Times New Roman"/>
          <w:lang w:val="it-IT"/>
        </w:rPr>
        <w:t>———</w:t>
      </w:r>
    </w:p>
    <w:p w:rsidR="00000000" w:rsidRDefault="00CE56BF">
      <w:pPr>
        <w:autoSpaceDE w:val="0"/>
        <w:autoSpaceDN w:val="0"/>
        <w:adjustRightInd w:val="0"/>
        <w:spacing w:before="120"/>
        <w:ind w:firstLine="720"/>
        <w:jc w:val="both"/>
        <w:rPr>
          <w:rFonts w:ascii="Times New Roman" w:hAnsi="Times New Roman"/>
          <w:i/>
          <w:lang w:val="it-IT"/>
        </w:rPr>
      </w:pPr>
      <w:r w:rsidRPr="003863A3">
        <w:rPr>
          <w:rFonts w:ascii="Times New Roman" w:hAnsi="Times New Roman" w:cs="Times New Roman"/>
          <w:i/>
          <w:lang w:val="it-IT"/>
        </w:rPr>
        <w:t>Căn cứ Luật</w:t>
      </w:r>
      <w:r w:rsidR="00A55C5C" w:rsidRPr="00A55C5C">
        <w:rPr>
          <w:rFonts w:ascii="Times New Roman" w:hAnsi="Times New Roman" w:cs="Times New Roman"/>
          <w:i/>
          <w:lang w:val="it-IT"/>
        </w:rPr>
        <w:t xml:space="preserve"> h</w:t>
      </w:r>
      <w:r w:rsidR="00A55C5C" w:rsidRPr="00A55C5C">
        <w:rPr>
          <w:rFonts w:ascii="Times New Roman" w:hAnsi="Times New Roman"/>
          <w:i/>
          <w:lang w:val="it-IT"/>
        </w:rPr>
        <w:t>iến, lấy, ghép mô, bộ phận cơ thể người và hiến, lấy xác ngày 29 tháng 11 năm 2006;</w:t>
      </w:r>
    </w:p>
    <w:p w:rsidR="00000000" w:rsidRDefault="00A55C5C">
      <w:pPr>
        <w:autoSpaceDE w:val="0"/>
        <w:autoSpaceDN w:val="0"/>
        <w:adjustRightInd w:val="0"/>
        <w:spacing w:before="120"/>
        <w:ind w:firstLine="720"/>
        <w:jc w:val="both"/>
        <w:rPr>
          <w:rFonts w:ascii="Times New Roman" w:hAnsi="Times New Roman" w:cs="Times New Roman"/>
          <w:i/>
          <w:lang w:val="it-IT"/>
        </w:rPr>
      </w:pPr>
      <w:r w:rsidRPr="00A55C5C">
        <w:rPr>
          <w:rFonts w:ascii="Times New Roman" w:hAnsi="Times New Roman" w:cs="Times New Roman"/>
          <w:i/>
          <w:lang w:val="it-IT"/>
        </w:rPr>
        <w:t>Căn cứ Nghị định số 87/2017/NĐ-CP ngày 26 tháng 7 năm 2017 của Chính phủ quy định chức năng, nhiệm vụ, quyền hạn và cơ cấu tổ chức của Bộ Tài chính;</w:t>
      </w:r>
    </w:p>
    <w:p w:rsidR="00000000" w:rsidRDefault="00A55C5C">
      <w:pPr>
        <w:autoSpaceDE w:val="0"/>
        <w:autoSpaceDN w:val="0"/>
        <w:adjustRightInd w:val="0"/>
        <w:spacing w:before="120"/>
        <w:ind w:firstLine="720"/>
        <w:rPr>
          <w:rFonts w:ascii="Times New Roman" w:hAnsi="Times New Roman" w:cs="Times New Roman"/>
          <w:i/>
          <w:lang w:val="it-IT"/>
        </w:rPr>
      </w:pPr>
      <w:r w:rsidRPr="00A55C5C">
        <w:rPr>
          <w:rFonts w:ascii="Times New Roman" w:hAnsi="Times New Roman" w:cs="Times New Roman"/>
          <w:i/>
          <w:lang w:val="it-IT"/>
        </w:rPr>
        <w:t xml:space="preserve">Theo đề nghị của Vụ trưởng Vụ Tài chính hành chính sự nghiệp; </w:t>
      </w:r>
    </w:p>
    <w:p w:rsidR="00000000" w:rsidRDefault="00A55C5C">
      <w:pPr>
        <w:spacing w:before="120"/>
        <w:ind w:firstLine="720"/>
        <w:jc w:val="both"/>
        <w:rPr>
          <w:rFonts w:ascii="Times New Roman" w:hAnsi="Times New Roman" w:cs="Times New Roman"/>
          <w:i/>
          <w:snapToGrid w:val="0"/>
          <w:lang w:val="it-IT"/>
        </w:rPr>
      </w:pPr>
      <w:r w:rsidRPr="00A55C5C">
        <w:rPr>
          <w:rFonts w:ascii="Times New Roman" w:hAnsi="Times New Roman" w:cs="Times New Roman"/>
          <w:i/>
          <w:lang w:val="it-IT"/>
        </w:rPr>
        <w:t xml:space="preserve">Bộ trưởng Bộ Tài chính ban hành Thông tư quy định </w:t>
      </w:r>
      <w:r w:rsidR="00CE56BF" w:rsidRPr="00754880">
        <w:rPr>
          <w:rFonts w:ascii="Times New Roman" w:hAnsi="Times New Roman" w:cs="Times New Roman"/>
          <w:i/>
          <w:snapToGrid w:val="0"/>
          <w:lang w:val="it-IT"/>
        </w:rPr>
        <w:t>quản lý và sử dụng kinh phí thực hiện chế độ đối với người đã hiến bộ phận cơ thể người, hiến xác.</w:t>
      </w:r>
    </w:p>
    <w:p w:rsidR="00000000" w:rsidRDefault="00CE56BF">
      <w:pPr>
        <w:spacing w:before="120"/>
        <w:ind w:firstLine="720"/>
        <w:jc w:val="both"/>
        <w:rPr>
          <w:rFonts w:ascii="Times New Roman" w:hAnsi="Times New Roman" w:cs="Times New Roman"/>
          <w:b/>
          <w:lang w:val="it-IT"/>
        </w:rPr>
      </w:pPr>
      <w:r w:rsidRPr="003756BF">
        <w:rPr>
          <w:rFonts w:ascii="Times New Roman" w:hAnsi="Times New Roman" w:cs="Times New Roman"/>
          <w:b/>
          <w:bCs/>
          <w:lang w:val="it-IT"/>
        </w:rPr>
        <w:t xml:space="preserve">Điều </w:t>
      </w:r>
      <w:r w:rsidRPr="003756BF">
        <w:rPr>
          <w:rFonts w:ascii="Times New Roman" w:hAnsi="Times New Roman" w:cs="Times New Roman"/>
          <w:b/>
          <w:lang w:val="it-IT"/>
        </w:rPr>
        <w:t xml:space="preserve">1. Phạm vi điều chỉnh và đối tượng áp dụng </w:t>
      </w:r>
    </w:p>
    <w:p w:rsidR="00000000" w:rsidRDefault="00CE56BF">
      <w:pPr>
        <w:spacing w:before="120"/>
        <w:ind w:firstLine="720"/>
        <w:jc w:val="both"/>
        <w:rPr>
          <w:rFonts w:ascii="Times New Roman" w:hAnsi="Times New Roman" w:cs="Times New Roman"/>
          <w:lang w:val="it-IT"/>
        </w:rPr>
      </w:pPr>
      <w:r w:rsidRPr="003756BF">
        <w:rPr>
          <w:rFonts w:ascii="Times New Roman" w:hAnsi="Times New Roman" w:cs="Times New Roman"/>
          <w:lang w:val="it-IT"/>
        </w:rPr>
        <w:t>1. Phạm vi điều chỉnh</w:t>
      </w:r>
    </w:p>
    <w:p w:rsidR="00000000" w:rsidRDefault="007F145A">
      <w:pPr>
        <w:spacing w:before="120"/>
        <w:ind w:firstLine="720"/>
        <w:jc w:val="both"/>
        <w:rPr>
          <w:rFonts w:ascii="Times New Roman" w:hAnsi="Times New Roman" w:cs="Times New Roman"/>
          <w:lang w:val="sv-SE"/>
        </w:rPr>
      </w:pPr>
      <w:r>
        <w:rPr>
          <w:rFonts w:ascii="Times New Roman" w:hAnsi="Times New Roman" w:cs="Times New Roman"/>
          <w:lang w:val="it-IT"/>
        </w:rPr>
        <w:t xml:space="preserve">a) </w:t>
      </w:r>
      <w:r w:rsidR="003B4F62" w:rsidRPr="003B4F62">
        <w:rPr>
          <w:rFonts w:ascii="Times New Roman" w:hAnsi="Times New Roman" w:cs="Times New Roman"/>
          <w:lang w:val="it-IT"/>
        </w:rPr>
        <w:t xml:space="preserve">Thông tư </w:t>
      </w:r>
      <w:r w:rsidR="00CE56BF" w:rsidRPr="003B4F62">
        <w:rPr>
          <w:rFonts w:ascii="Times New Roman" w:hAnsi="Times New Roman" w:cs="Times New Roman"/>
          <w:lang w:val="it-IT"/>
        </w:rPr>
        <w:t xml:space="preserve">này quy định </w:t>
      </w:r>
      <w:r w:rsidR="00CE56BF" w:rsidRPr="003B4F62">
        <w:rPr>
          <w:rFonts w:ascii="Times New Roman" w:hAnsi="Times New Roman" w:cs="Times New Roman"/>
          <w:snapToGrid w:val="0"/>
          <w:lang w:val="it-IT"/>
        </w:rPr>
        <w:t>quản lý và sử dụng kinh phí thực hiện chế độ đối với người đã hiến bộ phận cơ thể người, hiến xác, bao gồm: chế độ khám sức khỏe định kỳ</w:t>
      </w:r>
      <w:r w:rsidR="007C66F1">
        <w:rPr>
          <w:rFonts w:ascii="Times New Roman" w:hAnsi="Times New Roman" w:cs="Times New Roman"/>
          <w:snapToGrid w:val="0"/>
          <w:lang w:val="it-IT"/>
        </w:rPr>
        <w:t xml:space="preserve"> </w:t>
      </w:r>
      <w:r w:rsidR="00CE56BF" w:rsidRPr="003B4F62">
        <w:rPr>
          <w:rFonts w:ascii="Times New Roman" w:hAnsi="Times New Roman" w:cs="Times New Roman"/>
          <w:snapToGrid w:val="0"/>
          <w:lang w:val="it-IT"/>
        </w:rPr>
        <w:t xml:space="preserve">đối với người đã hiến bộ phận cơ thể </w:t>
      </w:r>
      <w:r w:rsidR="00514B42">
        <w:rPr>
          <w:rFonts w:ascii="Times New Roman" w:hAnsi="Times New Roman" w:cs="Times New Roman"/>
          <w:snapToGrid w:val="0"/>
          <w:lang w:val="it-IT"/>
        </w:rPr>
        <w:t>khi c</w:t>
      </w:r>
      <w:r w:rsidR="00514B42" w:rsidRPr="00514B42">
        <w:rPr>
          <w:rFonts w:ascii="Times New Roman" w:hAnsi="Times New Roman" w:cs="Times New Roman"/>
          <w:snapToGrid w:val="0"/>
          <w:lang w:val="it-IT"/>
        </w:rPr>
        <w:t>òn</w:t>
      </w:r>
      <w:r w:rsidR="00514B42">
        <w:rPr>
          <w:rFonts w:ascii="Times New Roman" w:hAnsi="Times New Roman" w:cs="Times New Roman"/>
          <w:snapToGrid w:val="0"/>
          <w:lang w:val="it-IT"/>
        </w:rPr>
        <w:t xml:space="preserve"> s</w:t>
      </w:r>
      <w:r w:rsidR="00514B42" w:rsidRPr="00514B42">
        <w:rPr>
          <w:rFonts w:ascii="Times New Roman" w:hAnsi="Times New Roman" w:cs="Times New Roman"/>
          <w:snapToGrid w:val="0"/>
          <w:lang w:val="it-IT"/>
        </w:rPr>
        <w:t>ống</w:t>
      </w:r>
      <w:r w:rsidR="00CE56BF" w:rsidRPr="003B4F62">
        <w:rPr>
          <w:rFonts w:ascii="Times New Roman" w:hAnsi="Times New Roman" w:cs="Times New Roman"/>
          <w:snapToGrid w:val="0"/>
          <w:lang w:val="it-IT"/>
        </w:rPr>
        <w:t xml:space="preserve">; chế độ tổ chức tang lễ và mai táng di hài </w:t>
      </w:r>
      <w:r w:rsidR="00CE56BF" w:rsidRPr="003B4F62">
        <w:rPr>
          <w:rFonts w:ascii="Times New Roman" w:hAnsi="Times New Roman" w:cs="Times New Roman"/>
          <w:lang w:val="it-IT"/>
        </w:rPr>
        <w:t>đối với người hiến bộ phận cơ thể người sau khi chết, hiến xác</w:t>
      </w:r>
      <w:r w:rsidR="00CE56BF" w:rsidRPr="003B4F62">
        <w:rPr>
          <w:rFonts w:ascii="Times New Roman" w:hAnsi="Times New Roman" w:cs="Times New Roman"/>
          <w:snapToGrid w:val="0"/>
          <w:lang w:val="it-IT"/>
        </w:rPr>
        <w:t>;</w:t>
      </w:r>
      <w:r w:rsidR="00CE56BF" w:rsidRPr="003B4F62">
        <w:rPr>
          <w:rFonts w:ascii="Times New Roman" w:hAnsi="Times New Roman" w:cs="Times New Roman"/>
          <w:lang w:val="it-IT"/>
        </w:rPr>
        <w:t xml:space="preserve"> nguồn kinh phí thực hiện; trách nhiệm chi trả</w:t>
      </w:r>
      <w:r w:rsidR="007B1CF3">
        <w:rPr>
          <w:rFonts w:ascii="Times New Roman" w:hAnsi="Times New Roman" w:cs="Times New Roman"/>
          <w:lang w:val="it-IT"/>
        </w:rPr>
        <w:t>;</w:t>
      </w:r>
      <w:r w:rsidR="00CE56BF" w:rsidRPr="003B4F62">
        <w:rPr>
          <w:rFonts w:ascii="Times New Roman" w:hAnsi="Times New Roman" w:cs="Times New Roman"/>
          <w:lang w:val="it-IT"/>
        </w:rPr>
        <w:t xml:space="preserve"> </w:t>
      </w:r>
      <w:r w:rsidR="00A55C5C">
        <w:rPr>
          <w:rFonts w:ascii="Times New Roman" w:hAnsi="Times New Roman" w:cs="Times New Roman"/>
          <w:lang w:val="it-IT"/>
        </w:rPr>
        <w:t>l</w:t>
      </w:r>
      <w:r w:rsidR="00A55C5C" w:rsidRPr="00A55C5C">
        <w:rPr>
          <w:rFonts w:ascii="Times New Roman" w:hAnsi="Times New Roman" w:cs="Times New Roman"/>
          <w:lang w:val="sv-SE"/>
        </w:rPr>
        <w:t>ập, phân bổ, chấp hành dự toán và quyết toán kinh phí</w:t>
      </w:r>
      <w:r w:rsidR="00CC44FD">
        <w:rPr>
          <w:rFonts w:ascii="Times New Roman" w:hAnsi="Times New Roman" w:cs="Times New Roman"/>
          <w:lang w:val="sv-SE"/>
        </w:rPr>
        <w:t>.</w:t>
      </w:r>
    </w:p>
    <w:p w:rsidR="00000000" w:rsidRDefault="007F145A">
      <w:pPr>
        <w:spacing w:before="120"/>
        <w:ind w:firstLine="720"/>
        <w:jc w:val="both"/>
        <w:rPr>
          <w:rFonts w:ascii="Times New Roman" w:hAnsi="Times New Roman" w:cs="Times New Roman"/>
          <w:lang w:val="it-IT"/>
        </w:rPr>
      </w:pPr>
      <w:r>
        <w:rPr>
          <w:rFonts w:ascii="Times New Roman" w:hAnsi="Times New Roman" w:cs="Times New Roman"/>
          <w:lang w:val="it-IT"/>
        </w:rPr>
        <w:t xml:space="preserve">b) </w:t>
      </w:r>
      <w:r w:rsidR="00240670">
        <w:rPr>
          <w:rFonts w:ascii="Times New Roman" w:hAnsi="Times New Roman" w:cs="Times New Roman"/>
          <w:lang w:val="it-IT"/>
        </w:rPr>
        <w:t>Th</w:t>
      </w:r>
      <w:r w:rsidR="00240670" w:rsidRPr="00240670">
        <w:rPr>
          <w:rFonts w:ascii="Times New Roman" w:hAnsi="Times New Roman" w:cs="Times New Roman"/>
          <w:lang w:val="it-IT"/>
        </w:rPr>
        <w:t>ô</w:t>
      </w:r>
      <w:r w:rsidR="00240670">
        <w:rPr>
          <w:rFonts w:ascii="Times New Roman" w:hAnsi="Times New Roman" w:cs="Times New Roman"/>
          <w:lang w:val="it-IT"/>
        </w:rPr>
        <w:t>ng t</w:t>
      </w:r>
      <w:r w:rsidR="00240670" w:rsidRPr="00240670">
        <w:rPr>
          <w:rFonts w:ascii="Times New Roman" w:hAnsi="Times New Roman" w:cs="Times New Roman"/>
          <w:lang w:val="it-IT"/>
        </w:rPr>
        <w:t>ư</w:t>
      </w:r>
      <w:r w:rsidR="00240670">
        <w:rPr>
          <w:rFonts w:ascii="Times New Roman" w:hAnsi="Times New Roman" w:cs="Times New Roman"/>
          <w:lang w:val="it-IT"/>
        </w:rPr>
        <w:t xml:space="preserve"> n</w:t>
      </w:r>
      <w:r w:rsidR="00240670" w:rsidRPr="00240670">
        <w:rPr>
          <w:rFonts w:ascii="Times New Roman" w:hAnsi="Times New Roman" w:cs="Times New Roman"/>
          <w:lang w:val="it-IT"/>
        </w:rPr>
        <w:t>ày</w:t>
      </w:r>
      <w:r w:rsidR="00240670">
        <w:rPr>
          <w:rFonts w:ascii="Times New Roman" w:hAnsi="Times New Roman" w:cs="Times New Roman"/>
          <w:lang w:val="it-IT"/>
        </w:rPr>
        <w:t xml:space="preserve"> kh</w:t>
      </w:r>
      <w:r w:rsidR="00240670" w:rsidRPr="00240670">
        <w:rPr>
          <w:rFonts w:ascii="Times New Roman" w:hAnsi="Times New Roman" w:cs="Times New Roman"/>
          <w:lang w:val="it-IT"/>
        </w:rPr>
        <w:t>ô</w:t>
      </w:r>
      <w:r w:rsidR="00240670">
        <w:rPr>
          <w:rFonts w:ascii="Times New Roman" w:hAnsi="Times New Roman" w:cs="Times New Roman"/>
          <w:lang w:val="it-IT"/>
        </w:rPr>
        <w:t xml:space="preserve">ng </w:t>
      </w:r>
      <w:r w:rsidR="00C912EA" w:rsidRPr="00C912EA">
        <w:rPr>
          <w:rFonts w:ascii="Times New Roman" w:hAnsi="Times New Roman" w:cs="Times New Roman"/>
          <w:lang w:val="it-IT"/>
        </w:rPr>
        <w:t>đ</w:t>
      </w:r>
      <w:r w:rsidR="00C912EA">
        <w:rPr>
          <w:rFonts w:ascii="Times New Roman" w:hAnsi="Times New Roman" w:cs="Times New Roman"/>
          <w:lang w:val="it-IT"/>
        </w:rPr>
        <w:t>i</w:t>
      </w:r>
      <w:r w:rsidR="00C912EA" w:rsidRPr="00C912EA">
        <w:rPr>
          <w:rFonts w:ascii="Times New Roman" w:hAnsi="Times New Roman" w:cs="Times New Roman"/>
          <w:lang w:val="it-IT"/>
        </w:rPr>
        <w:t>ều</w:t>
      </w:r>
      <w:r w:rsidR="00C912EA">
        <w:rPr>
          <w:rFonts w:ascii="Times New Roman" w:hAnsi="Times New Roman" w:cs="Times New Roman"/>
          <w:lang w:val="it-IT"/>
        </w:rPr>
        <w:t xml:space="preserve"> ch</w:t>
      </w:r>
      <w:r w:rsidR="00C912EA" w:rsidRPr="00C912EA">
        <w:rPr>
          <w:rFonts w:ascii="Times New Roman" w:hAnsi="Times New Roman" w:cs="Times New Roman"/>
          <w:lang w:val="it-IT"/>
        </w:rPr>
        <w:t>ỉn</w:t>
      </w:r>
      <w:r w:rsidR="00C912EA">
        <w:rPr>
          <w:rFonts w:ascii="Times New Roman" w:hAnsi="Times New Roman" w:cs="Times New Roman"/>
          <w:lang w:val="it-IT"/>
        </w:rPr>
        <w:t>h</w:t>
      </w:r>
      <w:r w:rsidR="00D560E5">
        <w:rPr>
          <w:rFonts w:ascii="Times New Roman" w:hAnsi="Times New Roman" w:cs="Times New Roman"/>
          <w:lang w:val="it-IT"/>
        </w:rPr>
        <w:t>:</w:t>
      </w:r>
    </w:p>
    <w:p w:rsidR="00000000" w:rsidRDefault="00240670">
      <w:pPr>
        <w:spacing w:before="120"/>
        <w:ind w:firstLine="720"/>
        <w:jc w:val="both"/>
        <w:rPr>
          <w:rFonts w:ascii="Times New Roman" w:hAnsi="Times New Roman" w:cs="Times New Roman"/>
          <w:lang w:val="it-IT"/>
        </w:rPr>
      </w:pPr>
      <w:r>
        <w:rPr>
          <w:rFonts w:ascii="Times New Roman" w:hAnsi="Times New Roman" w:cs="Times New Roman"/>
          <w:lang w:val="it-IT"/>
        </w:rPr>
        <w:t xml:space="preserve"> </w:t>
      </w:r>
      <w:r w:rsidR="00D560E5">
        <w:rPr>
          <w:rFonts w:ascii="Times New Roman" w:hAnsi="Times New Roman" w:cs="Times New Roman"/>
          <w:lang w:val="it-IT"/>
        </w:rPr>
        <w:t xml:space="preserve">- </w:t>
      </w:r>
      <w:r w:rsidR="00D560E5" w:rsidRPr="00D560E5">
        <w:rPr>
          <w:rFonts w:ascii="Times New Roman" w:hAnsi="Times New Roman" w:cs="Times New Roman"/>
          <w:lang w:val="it-IT"/>
        </w:rPr>
        <w:t>Đ</w:t>
      </w:r>
      <w:r w:rsidR="008325F9" w:rsidRPr="008325F9">
        <w:rPr>
          <w:rFonts w:ascii="Times New Roman" w:hAnsi="Times New Roman" w:cs="Times New Roman"/>
          <w:lang w:val="it-IT"/>
        </w:rPr>
        <w:t>ối</w:t>
      </w:r>
      <w:r w:rsidR="008325F9">
        <w:rPr>
          <w:rFonts w:ascii="Times New Roman" w:hAnsi="Times New Roman" w:cs="Times New Roman"/>
          <w:lang w:val="it-IT"/>
        </w:rPr>
        <w:t xml:space="preserve"> v</w:t>
      </w:r>
      <w:r w:rsidR="008325F9" w:rsidRPr="008325F9">
        <w:rPr>
          <w:rFonts w:ascii="Times New Roman" w:hAnsi="Times New Roman" w:cs="Times New Roman"/>
          <w:lang w:val="it-IT"/>
        </w:rPr>
        <w:t>ới</w:t>
      </w:r>
      <w:r w:rsidR="008325F9">
        <w:rPr>
          <w:rFonts w:ascii="Times New Roman" w:hAnsi="Times New Roman" w:cs="Times New Roman"/>
          <w:lang w:val="it-IT"/>
        </w:rPr>
        <w:t xml:space="preserve"> ch</w:t>
      </w:r>
      <w:r w:rsidR="008325F9" w:rsidRPr="008325F9">
        <w:rPr>
          <w:rFonts w:ascii="Times New Roman" w:hAnsi="Times New Roman" w:cs="Times New Roman"/>
          <w:lang w:val="it-IT"/>
        </w:rPr>
        <w:t>ế</w:t>
      </w:r>
      <w:r w:rsidR="008325F9">
        <w:rPr>
          <w:rFonts w:ascii="Times New Roman" w:hAnsi="Times New Roman" w:cs="Times New Roman"/>
          <w:lang w:val="it-IT"/>
        </w:rPr>
        <w:t xml:space="preserve"> đ</w:t>
      </w:r>
      <w:r w:rsidR="008325F9" w:rsidRPr="008325F9">
        <w:rPr>
          <w:rFonts w:ascii="Times New Roman" w:hAnsi="Times New Roman" w:cs="Times New Roman"/>
          <w:lang w:val="it-IT"/>
        </w:rPr>
        <w:t>ộ</w:t>
      </w:r>
      <w:r w:rsidR="008325F9">
        <w:rPr>
          <w:rFonts w:ascii="Times New Roman" w:hAnsi="Times New Roman" w:cs="Times New Roman"/>
          <w:lang w:val="it-IT"/>
        </w:rPr>
        <w:t xml:space="preserve"> c</w:t>
      </w:r>
      <w:r w:rsidR="008325F9" w:rsidRPr="008325F9">
        <w:rPr>
          <w:rFonts w:ascii="Times New Roman" w:hAnsi="Times New Roman" w:cs="Times New Roman"/>
          <w:lang w:val="it-IT"/>
        </w:rPr>
        <w:t>ấp</w:t>
      </w:r>
      <w:r w:rsidR="008325F9">
        <w:rPr>
          <w:rFonts w:ascii="Times New Roman" w:hAnsi="Times New Roman" w:cs="Times New Roman"/>
          <w:lang w:val="it-IT"/>
        </w:rPr>
        <w:t xml:space="preserve"> th</w:t>
      </w:r>
      <w:r w:rsidR="008325F9" w:rsidRPr="008325F9">
        <w:rPr>
          <w:rFonts w:ascii="Times New Roman" w:hAnsi="Times New Roman" w:cs="Times New Roman"/>
          <w:lang w:val="it-IT"/>
        </w:rPr>
        <w:t>ẻ</w:t>
      </w:r>
      <w:r w:rsidR="008325F9">
        <w:rPr>
          <w:rFonts w:ascii="Times New Roman" w:hAnsi="Times New Roman" w:cs="Times New Roman"/>
          <w:lang w:val="it-IT"/>
        </w:rPr>
        <w:t xml:space="preserve"> b</w:t>
      </w:r>
      <w:r w:rsidR="008325F9" w:rsidRPr="008325F9">
        <w:rPr>
          <w:rFonts w:ascii="Times New Roman" w:hAnsi="Times New Roman" w:cs="Times New Roman"/>
          <w:lang w:val="it-IT"/>
        </w:rPr>
        <w:t>ảo</w:t>
      </w:r>
      <w:r w:rsidR="008325F9">
        <w:rPr>
          <w:rFonts w:ascii="Times New Roman" w:hAnsi="Times New Roman" w:cs="Times New Roman"/>
          <w:lang w:val="it-IT"/>
        </w:rPr>
        <w:t xml:space="preserve"> hi</w:t>
      </w:r>
      <w:r w:rsidR="008325F9" w:rsidRPr="008325F9">
        <w:rPr>
          <w:rFonts w:ascii="Times New Roman" w:hAnsi="Times New Roman" w:cs="Times New Roman"/>
          <w:lang w:val="it-IT"/>
        </w:rPr>
        <w:t>ể</w:t>
      </w:r>
      <w:r w:rsidR="008325F9">
        <w:rPr>
          <w:rFonts w:ascii="Times New Roman" w:hAnsi="Times New Roman" w:cs="Times New Roman"/>
          <w:lang w:val="it-IT"/>
        </w:rPr>
        <w:t>m y t</w:t>
      </w:r>
      <w:r w:rsidR="008325F9" w:rsidRPr="008325F9">
        <w:rPr>
          <w:rFonts w:ascii="Times New Roman" w:hAnsi="Times New Roman" w:cs="Times New Roman"/>
          <w:lang w:val="it-IT"/>
        </w:rPr>
        <w:t>ế</w:t>
      </w:r>
      <w:r w:rsidR="008325F9">
        <w:rPr>
          <w:rFonts w:ascii="Times New Roman" w:hAnsi="Times New Roman" w:cs="Times New Roman"/>
          <w:lang w:val="it-IT"/>
        </w:rPr>
        <w:t xml:space="preserve"> </w:t>
      </w:r>
      <w:r w:rsidR="00A55C5C" w:rsidRPr="00A55C5C">
        <w:rPr>
          <w:rFonts w:ascii="Times New Roman" w:hAnsi="Times New Roman"/>
          <w:lang w:val="it-IT"/>
        </w:rPr>
        <w:t xml:space="preserve">cho người đã hiến bộ phận cơ thể người </w:t>
      </w:r>
      <w:r w:rsidR="00C912EA">
        <w:rPr>
          <w:rFonts w:ascii="Times New Roman" w:hAnsi="Times New Roman"/>
          <w:lang w:val="it-IT"/>
        </w:rPr>
        <w:t>đư</w:t>
      </w:r>
      <w:r w:rsidR="00C912EA" w:rsidRPr="00C912EA">
        <w:rPr>
          <w:rFonts w:ascii="Times New Roman" w:hAnsi="Times New Roman"/>
          <w:lang w:val="it-IT"/>
        </w:rPr>
        <w:t>ợ</w:t>
      </w:r>
      <w:r w:rsidR="00C912EA">
        <w:rPr>
          <w:rFonts w:ascii="Times New Roman" w:hAnsi="Times New Roman"/>
          <w:lang w:val="it-IT"/>
        </w:rPr>
        <w:t xml:space="preserve">c </w:t>
      </w:r>
      <w:r w:rsidR="008325F9">
        <w:rPr>
          <w:rFonts w:ascii="Times New Roman" w:hAnsi="Times New Roman" w:cs="Times New Roman"/>
          <w:lang w:val="it-IT"/>
        </w:rPr>
        <w:t>th</w:t>
      </w:r>
      <w:r w:rsidR="008325F9" w:rsidRPr="008325F9">
        <w:rPr>
          <w:rFonts w:ascii="Times New Roman" w:hAnsi="Times New Roman" w:cs="Times New Roman"/>
          <w:lang w:val="it-IT"/>
        </w:rPr>
        <w:t>ự</w:t>
      </w:r>
      <w:r w:rsidR="008325F9">
        <w:rPr>
          <w:rFonts w:ascii="Times New Roman" w:hAnsi="Times New Roman" w:cs="Times New Roman"/>
          <w:lang w:val="it-IT"/>
        </w:rPr>
        <w:t>c hi</w:t>
      </w:r>
      <w:r w:rsidR="008325F9" w:rsidRPr="008325F9">
        <w:rPr>
          <w:rFonts w:ascii="Times New Roman" w:hAnsi="Times New Roman" w:cs="Times New Roman"/>
          <w:lang w:val="it-IT"/>
        </w:rPr>
        <w:t>ện</w:t>
      </w:r>
      <w:r w:rsidR="008325F9">
        <w:rPr>
          <w:rFonts w:ascii="Times New Roman" w:hAnsi="Times New Roman" w:cs="Times New Roman"/>
          <w:lang w:val="it-IT"/>
        </w:rPr>
        <w:t xml:space="preserve"> theo quy </w:t>
      </w:r>
      <w:r w:rsidR="008325F9" w:rsidRPr="008325F9">
        <w:rPr>
          <w:rFonts w:ascii="Times New Roman" w:hAnsi="Times New Roman" w:cs="Times New Roman"/>
          <w:lang w:val="it-IT"/>
        </w:rPr>
        <w:t>định</w:t>
      </w:r>
      <w:r w:rsidR="008325F9">
        <w:rPr>
          <w:rFonts w:ascii="Times New Roman" w:hAnsi="Times New Roman" w:cs="Times New Roman"/>
          <w:lang w:val="it-IT"/>
        </w:rPr>
        <w:t xml:space="preserve"> c</w:t>
      </w:r>
      <w:r w:rsidR="008325F9" w:rsidRPr="008325F9">
        <w:rPr>
          <w:rFonts w:ascii="Times New Roman" w:hAnsi="Times New Roman" w:cs="Times New Roman"/>
          <w:lang w:val="it-IT"/>
        </w:rPr>
        <w:t>ủa</w:t>
      </w:r>
      <w:r w:rsidR="008325F9">
        <w:rPr>
          <w:rFonts w:ascii="Times New Roman" w:hAnsi="Times New Roman" w:cs="Times New Roman"/>
          <w:lang w:val="it-IT"/>
        </w:rPr>
        <w:t xml:space="preserve"> ph</w:t>
      </w:r>
      <w:r w:rsidR="008325F9" w:rsidRPr="008325F9">
        <w:rPr>
          <w:rFonts w:ascii="Times New Roman" w:hAnsi="Times New Roman" w:cs="Times New Roman"/>
          <w:lang w:val="it-IT"/>
        </w:rPr>
        <w:t>áp</w:t>
      </w:r>
      <w:r w:rsidR="008325F9">
        <w:rPr>
          <w:rFonts w:ascii="Times New Roman" w:hAnsi="Times New Roman" w:cs="Times New Roman"/>
          <w:lang w:val="it-IT"/>
        </w:rPr>
        <w:t xml:space="preserve"> lu</w:t>
      </w:r>
      <w:r w:rsidR="008325F9" w:rsidRPr="008325F9">
        <w:rPr>
          <w:rFonts w:ascii="Times New Roman" w:hAnsi="Times New Roman" w:cs="Times New Roman"/>
          <w:lang w:val="it-IT"/>
        </w:rPr>
        <w:t>ật</w:t>
      </w:r>
      <w:r w:rsidR="008325F9">
        <w:rPr>
          <w:rFonts w:ascii="Times New Roman" w:hAnsi="Times New Roman" w:cs="Times New Roman"/>
          <w:lang w:val="it-IT"/>
        </w:rPr>
        <w:t xml:space="preserve"> v</w:t>
      </w:r>
      <w:r w:rsidR="008325F9" w:rsidRPr="008325F9">
        <w:rPr>
          <w:rFonts w:ascii="Times New Roman" w:hAnsi="Times New Roman" w:cs="Times New Roman"/>
          <w:lang w:val="it-IT"/>
        </w:rPr>
        <w:t>ề</w:t>
      </w:r>
      <w:r w:rsidR="008325F9">
        <w:rPr>
          <w:rFonts w:ascii="Times New Roman" w:hAnsi="Times New Roman" w:cs="Times New Roman"/>
          <w:lang w:val="it-IT"/>
        </w:rPr>
        <w:t xml:space="preserve"> b</w:t>
      </w:r>
      <w:r w:rsidR="008325F9" w:rsidRPr="008325F9">
        <w:rPr>
          <w:rFonts w:ascii="Times New Roman" w:hAnsi="Times New Roman" w:cs="Times New Roman"/>
          <w:lang w:val="it-IT"/>
        </w:rPr>
        <w:t>ảo</w:t>
      </w:r>
      <w:r w:rsidR="008325F9">
        <w:rPr>
          <w:rFonts w:ascii="Times New Roman" w:hAnsi="Times New Roman" w:cs="Times New Roman"/>
          <w:lang w:val="it-IT"/>
        </w:rPr>
        <w:t xml:space="preserve"> hi</w:t>
      </w:r>
      <w:r w:rsidR="008325F9" w:rsidRPr="008325F9">
        <w:rPr>
          <w:rFonts w:ascii="Times New Roman" w:hAnsi="Times New Roman" w:cs="Times New Roman"/>
          <w:lang w:val="it-IT"/>
        </w:rPr>
        <w:t>ểm</w:t>
      </w:r>
      <w:r w:rsidR="008325F9">
        <w:rPr>
          <w:rFonts w:ascii="Times New Roman" w:hAnsi="Times New Roman" w:cs="Times New Roman"/>
          <w:lang w:val="it-IT"/>
        </w:rPr>
        <w:t xml:space="preserve"> y t</w:t>
      </w:r>
      <w:r w:rsidR="008325F9" w:rsidRPr="008325F9">
        <w:rPr>
          <w:rFonts w:ascii="Times New Roman" w:hAnsi="Times New Roman" w:cs="Times New Roman"/>
          <w:lang w:val="it-IT"/>
        </w:rPr>
        <w:t>ế</w:t>
      </w:r>
      <w:r w:rsidR="007B1CF3">
        <w:rPr>
          <w:rFonts w:ascii="Times New Roman" w:hAnsi="Times New Roman" w:cs="Times New Roman"/>
          <w:lang w:val="it-IT"/>
        </w:rPr>
        <w:t>;</w:t>
      </w:r>
    </w:p>
    <w:p w:rsidR="00000000" w:rsidRDefault="00D560E5">
      <w:pPr>
        <w:spacing w:before="120"/>
        <w:ind w:firstLine="720"/>
        <w:jc w:val="both"/>
        <w:rPr>
          <w:rFonts w:ascii="Times New Roman" w:hAnsi="Times New Roman" w:cs="Times New Roman"/>
          <w:spacing w:val="2"/>
          <w:lang w:val="it-IT"/>
        </w:rPr>
      </w:pPr>
      <w:r>
        <w:rPr>
          <w:rFonts w:ascii="Times New Roman" w:hAnsi="Times New Roman" w:cs="Times New Roman"/>
          <w:spacing w:val="2"/>
          <w:lang w:val="it-IT"/>
        </w:rPr>
        <w:t>- Đ</w:t>
      </w:r>
      <w:r w:rsidRPr="00D560E5">
        <w:rPr>
          <w:rFonts w:ascii="Times New Roman" w:hAnsi="Times New Roman" w:cs="Times New Roman"/>
          <w:spacing w:val="2"/>
          <w:lang w:val="it-IT"/>
        </w:rPr>
        <w:t>ối</w:t>
      </w:r>
      <w:r>
        <w:rPr>
          <w:rFonts w:ascii="Times New Roman" w:hAnsi="Times New Roman" w:cs="Times New Roman"/>
          <w:spacing w:val="2"/>
          <w:lang w:val="it-IT"/>
        </w:rPr>
        <w:t xml:space="preserve"> v</w:t>
      </w:r>
      <w:r w:rsidRPr="00D560E5">
        <w:rPr>
          <w:rFonts w:ascii="Times New Roman" w:hAnsi="Times New Roman" w:cs="Times New Roman"/>
          <w:spacing w:val="2"/>
          <w:lang w:val="it-IT"/>
        </w:rPr>
        <w:t>ới</w:t>
      </w:r>
      <w:r w:rsidRPr="005842D4">
        <w:rPr>
          <w:rFonts w:ascii="Times New Roman" w:hAnsi="Times New Roman" w:cs="Times New Roman"/>
          <w:spacing w:val="2"/>
          <w:lang w:val="it-IT"/>
        </w:rPr>
        <w:t xml:space="preserve"> người </w:t>
      </w:r>
      <w:r>
        <w:rPr>
          <w:rFonts w:ascii="Times New Roman" w:hAnsi="Times New Roman" w:cs="Times New Roman"/>
          <w:spacing w:val="2"/>
          <w:lang w:val="it-IT"/>
        </w:rPr>
        <w:t>đã hiến bộ phận cơ thể người</w:t>
      </w:r>
      <w:r w:rsidRPr="005842D4">
        <w:rPr>
          <w:rFonts w:ascii="Times New Roman" w:hAnsi="Times New Roman" w:cs="Times New Roman"/>
          <w:spacing w:val="2"/>
          <w:lang w:val="it-IT"/>
        </w:rPr>
        <w:t xml:space="preserve"> mắc các bệnh phải khám, điều trị</w:t>
      </w:r>
      <w:r>
        <w:rPr>
          <w:rFonts w:ascii="Times New Roman" w:hAnsi="Times New Roman" w:cs="Times New Roman"/>
          <w:spacing w:val="2"/>
          <w:lang w:val="it-IT"/>
        </w:rPr>
        <w:t>,</w:t>
      </w:r>
      <w:r w:rsidRPr="005842D4">
        <w:rPr>
          <w:rFonts w:ascii="Times New Roman" w:hAnsi="Times New Roman" w:cs="Times New Roman"/>
          <w:spacing w:val="2"/>
          <w:lang w:val="it-IT"/>
        </w:rPr>
        <w:t xml:space="preserve"> việc thanh toán chi phí khám bệnh, chữa bệnh thực hiện theo quy định </w:t>
      </w:r>
      <w:r>
        <w:rPr>
          <w:rFonts w:ascii="Times New Roman" w:hAnsi="Times New Roman" w:cs="Times New Roman"/>
          <w:lang w:val="it-IT"/>
        </w:rPr>
        <w:t>c</w:t>
      </w:r>
      <w:r w:rsidRPr="008325F9">
        <w:rPr>
          <w:rFonts w:ascii="Times New Roman" w:hAnsi="Times New Roman" w:cs="Times New Roman"/>
          <w:lang w:val="it-IT"/>
        </w:rPr>
        <w:t>ủa</w:t>
      </w:r>
      <w:r>
        <w:rPr>
          <w:rFonts w:ascii="Times New Roman" w:hAnsi="Times New Roman" w:cs="Times New Roman"/>
          <w:lang w:val="it-IT"/>
        </w:rPr>
        <w:t xml:space="preserve"> ph</w:t>
      </w:r>
      <w:r w:rsidRPr="008325F9">
        <w:rPr>
          <w:rFonts w:ascii="Times New Roman" w:hAnsi="Times New Roman" w:cs="Times New Roman"/>
          <w:lang w:val="it-IT"/>
        </w:rPr>
        <w:t>áp</w:t>
      </w:r>
      <w:r>
        <w:rPr>
          <w:rFonts w:ascii="Times New Roman" w:hAnsi="Times New Roman" w:cs="Times New Roman"/>
          <w:lang w:val="it-IT"/>
        </w:rPr>
        <w:t xml:space="preserve"> lu</w:t>
      </w:r>
      <w:r w:rsidRPr="008325F9">
        <w:rPr>
          <w:rFonts w:ascii="Times New Roman" w:hAnsi="Times New Roman" w:cs="Times New Roman"/>
          <w:lang w:val="it-IT"/>
        </w:rPr>
        <w:t>ật</w:t>
      </w:r>
      <w:r>
        <w:rPr>
          <w:rFonts w:ascii="Times New Roman" w:hAnsi="Times New Roman" w:cs="Times New Roman"/>
          <w:lang w:val="it-IT"/>
        </w:rPr>
        <w:t xml:space="preserve"> v</w:t>
      </w:r>
      <w:r w:rsidRPr="008325F9">
        <w:rPr>
          <w:rFonts w:ascii="Times New Roman" w:hAnsi="Times New Roman" w:cs="Times New Roman"/>
          <w:lang w:val="it-IT"/>
        </w:rPr>
        <w:t>ề</w:t>
      </w:r>
      <w:r>
        <w:rPr>
          <w:rFonts w:ascii="Times New Roman" w:hAnsi="Times New Roman" w:cs="Times New Roman"/>
          <w:lang w:val="it-IT"/>
        </w:rPr>
        <w:t xml:space="preserve"> b</w:t>
      </w:r>
      <w:r w:rsidRPr="008325F9">
        <w:rPr>
          <w:rFonts w:ascii="Times New Roman" w:hAnsi="Times New Roman" w:cs="Times New Roman"/>
          <w:lang w:val="it-IT"/>
        </w:rPr>
        <w:t>ảo</w:t>
      </w:r>
      <w:r>
        <w:rPr>
          <w:rFonts w:ascii="Times New Roman" w:hAnsi="Times New Roman" w:cs="Times New Roman"/>
          <w:lang w:val="it-IT"/>
        </w:rPr>
        <w:t xml:space="preserve"> hi</w:t>
      </w:r>
      <w:r w:rsidRPr="008325F9">
        <w:rPr>
          <w:rFonts w:ascii="Times New Roman" w:hAnsi="Times New Roman" w:cs="Times New Roman"/>
          <w:lang w:val="it-IT"/>
        </w:rPr>
        <w:t>ểm</w:t>
      </w:r>
      <w:r>
        <w:rPr>
          <w:rFonts w:ascii="Times New Roman" w:hAnsi="Times New Roman" w:cs="Times New Roman"/>
          <w:lang w:val="it-IT"/>
        </w:rPr>
        <w:t xml:space="preserve"> y t</w:t>
      </w:r>
      <w:r w:rsidRPr="00D560E5">
        <w:rPr>
          <w:rFonts w:ascii="Times New Roman" w:hAnsi="Times New Roman" w:cs="Times New Roman"/>
          <w:lang w:val="it-IT"/>
        </w:rPr>
        <w:t>ế</w:t>
      </w:r>
      <w:r w:rsidRPr="005842D4">
        <w:rPr>
          <w:rFonts w:ascii="Times New Roman" w:hAnsi="Times New Roman" w:cs="Times New Roman"/>
          <w:spacing w:val="2"/>
          <w:lang w:val="it-IT"/>
        </w:rPr>
        <w:t>.</w:t>
      </w:r>
    </w:p>
    <w:p w:rsidR="00000000" w:rsidRDefault="00CE56BF">
      <w:pPr>
        <w:spacing w:before="120"/>
        <w:ind w:firstLine="720"/>
        <w:jc w:val="both"/>
        <w:rPr>
          <w:rFonts w:ascii="Times New Roman" w:hAnsi="Times New Roman" w:cs="Times New Roman"/>
          <w:snapToGrid w:val="0"/>
          <w:lang w:val="it-IT"/>
        </w:rPr>
      </w:pPr>
      <w:r w:rsidRPr="003756BF">
        <w:rPr>
          <w:rFonts w:ascii="Times New Roman" w:hAnsi="Times New Roman" w:cs="Times New Roman"/>
          <w:lang w:val="it-IT"/>
        </w:rPr>
        <w:t>2. Đối tượng áp dụng</w:t>
      </w:r>
    </w:p>
    <w:p w:rsidR="00000000" w:rsidRDefault="00CE56BF">
      <w:pPr>
        <w:spacing w:before="120"/>
        <w:ind w:firstLine="720"/>
        <w:jc w:val="both"/>
        <w:rPr>
          <w:rFonts w:ascii="Times New Roman" w:hAnsi="Times New Roman" w:cs="Times New Roman"/>
          <w:lang w:val="it-IT"/>
        </w:rPr>
      </w:pPr>
      <w:r w:rsidRPr="00544821">
        <w:rPr>
          <w:rFonts w:ascii="Times New Roman" w:hAnsi="Times New Roman" w:cs="Times New Roman"/>
          <w:lang w:val="it-IT"/>
        </w:rPr>
        <w:t xml:space="preserve">a) </w:t>
      </w:r>
      <w:r>
        <w:rPr>
          <w:rFonts w:ascii="Times New Roman" w:hAnsi="Times New Roman" w:cs="Times New Roman"/>
          <w:lang w:val="it-IT"/>
        </w:rPr>
        <w:t>Người đã hiến bộ phận cơ thể người</w:t>
      </w:r>
      <w:r w:rsidRPr="003756BF">
        <w:rPr>
          <w:rFonts w:ascii="Times New Roman" w:hAnsi="Times New Roman" w:cs="Times New Roman"/>
          <w:snapToGrid w:val="0"/>
          <w:lang w:val="it-IT"/>
        </w:rPr>
        <w:t>,</w:t>
      </w:r>
      <w:r>
        <w:rPr>
          <w:rFonts w:ascii="Times New Roman" w:hAnsi="Times New Roman" w:cs="Times New Roman"/>
          <w:snapToGrid w:val="0"/>
          <w:lang w:val="it-IT"/>
        </w:rPr>
        <w:t xml:space="preserve"> hiến xác</w:t>
      </w:r>
      <w:r w:rsidR="007B1CF3">
        <w:rPr>
          <w:rFonts w:ascii="Times New Roman" w:hAnsi="Times New Roman" w:cs="Times New Roman"/>
          <w:snapToGrid w:val="0"/>
          <w:lang w:val="it-IT"/>
        </w:rPr>
        <w:t>;</w:t>
      </w:r>
    </w:p>
    <w:p w:rsidR="00000000" w:rsidRDefault="00CE56BF">
      <w:pPr>
        <w:spacing w:before="120"/>
        <w:ind w:firstLine="720"/>
        <w:jc w:val="both"/>
        <w:rPr>
          <w:rFonts w:ascii="Times New Roman" w:hAnsi="Times New Roman" w:cs="Times New Roman"/>
          <w:lang w:val="it-IT"/>
        </w:rPr>
      </w:pPr>
      <w:r>
        <w:rPr>
          <w:rFonts w:ascii="Times New Roman" w:hAnsi="Times New Roman" w:cs="Times New Roman"/>
          <w:lang w:val="it-IT"/>
        </w:rPr>
        <w:t>b) Cơ sở khám bệnh, chữa bệnh thực hiện khám sức khỏe định kỳ cho người đã hiến bộ phận cơ thể người theo quy định của Bộ trưởng Bộ Y tế</w:t>
      </w:r>
      <w:r w:rsidR="00F33502">
        <w:rPr>
          <w:rFonts w:ascii="Times New Roman" w:hAnsi="Times New Roman" w:cs="Times New Roman"/>
          <w:lang w:val="it-IT"/>
        </w:rPr>
        <w:t>;</w:t>
      </w:r>
    </w:p>
    <w:p w:rsidR="00000000" w:rsidRDefault="00CE56BF">
      <w:pPr>
        <w:spacing w:before="120"/>
        <w:ind w:firstLine="720"/>
        <w:jc w:val="both"/>
        <w:rPr>
          <w:rFonts w:ascii="Times New Roman" w:hAnsi="Times New Roman" w:cs="Times New Roman"/>
          <w:lang w:val="it-IT"/>
        </w:rPr>
      </w:pPr>
      <w:r>
        <w:rPr>
          <w:rFonts w:ascii="Times New Roman" w:hAnsi="Times New Roman" w:cs="Times New Roman"/>
          <w:lang w:val="it-IT"/>
        </w:rPr>
        <w:t>c) Cơ sở y tế, cơ sở tiếp nhận và bảo quản xác của người hiến bộ phận cơ thể người, hiến xác theo quy định của Bộ trưởng Bộ Y tế</w:t>
      </w:r>
      <w:r w:rsidR="00F33502">
        <w:rPr>
          <w:rFonts w:ascii="Times New Roman" w:hAnsi="Times New Roman" w:cs="Times New Roman"/>
          <w:lang w:val="it-IT"/>
        </w:rPr>
        <w:t>;</w:t>
      </w:r>
      <w:r>
        <w:rPr>
          <w:rFonts w:ascii="Times New Roman" w:hAnsi="Times New Roman" w:cs="Times New Roman"/>
          <w:lang w:val="it-IT"/>
        </w:rPr>
        <w:t xml:space="preserve"> </w:t>
      </w:r>
    </w:p>
    <w:p w:rsidR="00063EB2" w:rsidRDefault="00CE56BF">
      <w:pPr>
        <w:spacing w:before="120"/>
        <w:ind w:firstLine="720"/>
        <w:jc w:val="both"/>
        <w:rPr>
          <w:rFonts w:ascii="Times New Roman" w:hAnsi="Times New Roman" w:cs="Times New Roman"/>
          <w:lang w:val="it-IT"/>
        </w:rPr>
      </w:pPr>
      <w:r>
        <w:rPr>
          <w:rFonts w:ascii="Times New Roman" w:hAnsi="Times New Roman" w:cs="Times New Roman"/>
          <w:lang w:val="it-IT"/>
        </w:rPr>
        <w:t xml:space="preserve">d) </w:t>
      </w:r>
      <w:r w:rsidRPr="00544821">
        <w:rPr>
          <w:rFonts w:ascii="Times New Roman" w:hAnsi="Times New Roman" w:cs="Times New Roman"/>
          <w:lang w:val="it-IT"/>
        </w:rPr>
        <w:t>Cơ quan, đơn vị, tổ chức</w:t>
      </w:r>
      <w:r>
        <w:rPr>
          <w:rFonts w:ascii="Times New Roman" w:hAnsi="Times New Roman" w:cs="Times New Roman"/>
          <w:lang w:val="it-IT"/>
        </w:rPr>
        <w:t>, cá nhân có liên quan đến việc thực hiện khám sức khỏe định kỳ</w:t>
      </w:r>
      <w:r w:rsidR="007C66F1">
        <w:rPr>
          <w:rFonts w:ascii="Times New Roman" w:hAnsi="Times New Roman" w:cs="Times New Roman"/>
          <w:lang w:val="it-IT"/>
        </w:rPr>
        <w:t xml:space="preserve"> </w:t>
      </w:r>
      <w:r>
        <w:rPr>
          <w:rFonts w:ascii="Times New Roman" w:hAnsi="Times New Roman" w:cs="Times New Roman"/>
          <w:lang w:val="it-IT"/>
        </w:rPr>
        <w:t xml:space="preserve">cho người đã hiến bộ phận cơ thể người </w:t>
      </w:r>
      <w:r w:rsidR="00514B42">
        <w:rPr>
          <w:rFonts w:ascii="Times New Roman" w:hAnsi="Times New Roman" w:cs="Times New Roman"/>
          <w:snapToGrid w:val="0"/>
          <w:spacing w:val="-2"/>
          <w:lang w:val="it-IT"/>
        </w:rPr>
        <w:t>khi c</w:t>
      </w:r>
      <w:r w:rsidR="00514B42" w:rsidRPr="00514B42">
        <w:rPr>
          <w:rFonts w:ascii="Times New Roman" w:hAnsi="Times New Roman" w:cs="Times New Roman"/>
          <w:snapToGrid w:val="0"/>
          <w:spacing w:val="-2"/>
          <w:lang w:val="it-IT"/>
        </w:rPr>
        <w:t>òn</w:t>
      </w:r>
      <w:r w:rsidR="00514B42">
        <w:rPr>
          <w:rFonts w:ascii="Times New Roman" w:hAnsi="Times New Roman" w:cs="Times New Roman"/>
          <w:snapToGrid w:val="0"/>
          <w:spacing w:val="-2"/>
          <w:lang w:val="it-IT"/>
        </w:rPr>
        <w:t xml:space="preserve"> s</w:t>
      </w:r>
      <w:r w:rsidR="00514B42" w:rsidRPr="00514B42">
        <w:rPr>
          <w:rFonts w:ascii="Times New Roman" w:hAnsi="Times New Roman" w:cs="Times New Roman"/>
          <w:snapToGrid w:val="0"/>
          <w:spacing w:val="-2"/>
          <w:lang w:val="it-IT"/>
        </w:rPr>
        <w:t>ống</w:t>
      </w:r>
      <w:r>
        <w:rPr>
          <w:rFonts w:ascii="Times New Roman" w:hAnsi="Times New Roman" w:cs="Times New Roman"/>
          <w:lang w:val="it-IT"/>
        </w:rPr>
        <w:t xml:space="preserve">, tổ chức </w:t>
      </w:r>
      <w:r>
        <w:rPr>
          <w:rFonts w:ascii="Times New Roman" w:hAnsi="Times New Roman" w:cs="Times New Roman"/>
          <w:lang w:val="it-IT"/>
        </w:rPr>
        <w:lastRenderedPageBreak/>
        <w:t>tang lễ cho người hiến bộ phận cơ thể người sau khi chết, hiến xác</w:t>
      </w:r>
      <w:r w:rsidR="00C0528F">
        <w:rPr>
          <w:rFonts w:ascii="Times New Roman" w:hAnsi="Times New Roman" w:cs="Times New Roman"/>
          <w:lang w:val="it-IT"/>
        </w:rPr>
        <w:t xml:space="preserve"> </w:t>
      </w:r>
      <w:r>
        <w:rPr>
          <w:rFonts w:ascii="Times New Roman" w:hAnsi="Times New Roman" w:cs="Times New Roman"/>
          <w:lang w:val="it-IT"/>
        </w:rPr>
        <w:t>không còn nhu cầu sử dụng.</w:t>
      </w:r>
    </w:p>
    <w:p w:rsidR="00000000" w:rsidRDefault="009355BC">
      <w:pPr>
        <w:spacing w:before="120"/>
        <w:ind w:firstLine="720"/>
        <w:jc w:val="both"/>
        <w:rPr>
          <w:rFonts w:ascii="Times New Roman" w:hAnsi="Times New Roman" w:cs="Times New Roman"/>
          <w:b/>
          <w:bCs/>
          <w:lang w:val="it-IT"/>
        </w:rPr>
      </w:pPr>
      <w:r w:rsidRPr="009355BC">
        <w:rPr>
          <w:rFonts w:ascii="Times New Roman" w:hAnsi="Times New Roman" w:cs="Times New Roman"/>
          <w:b/>
          <w:bCs/>
          <w:lang w:val="it-IT"/>
        </w:rPr>
        <w:t>Đ</w:t>
      </w:r>
      <w:r>
        <w:rPr>
          <w:rFonts w:ascii="Times New Roman" w:hAnsi="Times New Roman" w:cs="Times New Roman"/>
          <w:b/>
          <w:bCs/>
          <w:lang w:val="it-IT"/>
        </w:rPr>
        <w:t>i</w:t>
      </w:r>
      <w:r w:rsidRPr="009355BC">
        <w:rPr>
          <w:rFonts w:ascii="Times New Roman" w:hAnsi="Times New Roman" w:cs="Times New Roman"/>
          <w:b/>
          <w:bCs/>
          <w:lang w:val="it-IT"/>
        </w:rPr>
        <w:t>ề</w:t>
      </w:r>
      <w:r>
        <w:rPr>
          <w:rFonts w:ascii="Times New Roman" w:hAnsi="Times New Roman" w:cs="Times New Roman"/>
          <w:b/>
          <w:bCs/>
          <w:lang w:val="it-IT"/>
        </w:rPr>
        <w:t xml:space="preserve">u </w:t>
      </w:r>
      <w:r w:rsidR="00240670">
        <w:rPr>
          <w:rFonts w:ascii="Times New Roman" w:hAnsi="Times New Roman" w:cs="Times New Roman"/>
          <w:b/>
          <w:bCs/>
          <w:lang w:val="it-IT"/>
        </w:rPr>
        <w:t>2</w:t>
      </w:r>
      <w:r>
        <w:rPr>
          <w:rFonts w:ascii="Times New Roman" w:hAnsi="Times New Roman" w:cs="Times New Roman"/>
          <w:b/>
          <w:bCs/>
          <w:lang w:val="it-IT"/>
        </w:rPr>
        <w:t xml:space="preserve">. </w:t>
      </w:r>
      <w:r w:rsidR="00CE56BF" w:rsidRPr="003756BF">
        <w:rPr>
          <w:rFonts w:ascii="Times New Roman" w:hAnsi="Times New Roman" w:cs="Times New Roman"/>
          <w:b/>
          <w:bCs/>
          <w:lang w:val="it-IT"/>
        </w:rPr>
        <w:t xml:space="preserve">Chế độ </w:t>
      </w:r>
      <w:r w:rsidR="00CE56BF">
        <w:rPr>
          <w:rFonts w:ascii="Times New Roman" w:hAnsi="Times New Roman" w:cs="Times New Roman"/>
          <w:b/>
          <w:bCs/>
          <w:lang w:val="it-IT"/>
        </w:rPr>
        <w:t xml:space="preserve">khám sức khỏe định kỳ </w:t>
      </w:r>
      <w:r w:rsidR="00CE56BF" w:rsidRPr="003756BF">
        <w:rPr>
          <w:rFonts w:ascii="Times New Roman" w:hAnsi="Times New Roman" w:cs="Times New Roman"/>
          <w:b/>
          <w:bCs/>
          <w:lang w:val="it-IT"/>
        </w:rPr>
        <w:t>đối với người</w:t>
      </w:r>
      <w:r w:rsidR="00CE56BF">
        <w:rPr>
          <w:rFonts w:ascii="Times New Roman" w:hAnsi="Times New Roman" w:cs="Times New Roman"/>
          <w:b/>
          <w:bCs/>
          <w:lang w:val="it-IT"/>
        </w:rPr>
        <w:t xml:space="preserve"> đã hiến bộ phận cơ thể </w:t>
      </w:r>
      <w:r w:rsidR="00BA0116">
        <w:rPr>
          <w:rFonts w:ascii="Times New Roman" w:hAnsi="Times New Roman" w:cs="Times New Roman"/>
          <w:b/>
          <w:bCs/>
          <w:lang w:val="it-IT"/>
        </w:rPr>
        <w:t>khi c</w:t>
      </w:r>
      <w:r w:rsidR="00BA0116" w:rsidRPr="00BA0116">
        <w:rPr>
          <w:rFonts w:ascii="Times New Roman" w:hAnsi="Times New Roman" w:cs="Times New Roman"/>
          <w:b/>
          <w:bCs/>
          <w:lang w:val="it-IT"/>
        </w:rPr>
        <w:t>òn</w:t>
      </w:r>
      <w:r w:rsidR="00BA0116">
        <w:rPr>
          <w:rFonts w:ascii="Times New Roman" w:hAnsi="Times New Roman" w:cs="Times New Roman"/>
          <w:b/>
          <w:bCs/>
          <w:lang w:val="it-IT"/>
        </w:rPr>
        <w:t xml:space="preserve"> s</w:t>
      </w:r>
      <w:r w:rsidR="00BA0116" w:rsidRPr="00BA0116">
        <w:rPr>
          <w:rFonts w:ascii="Times New Roman" w:hAnsi="Times New Roman" w:cs="Times New Roman"/>
          <w:b/>
          <w:bCs/>
          <w:lang w:val="it-IT"/>
        </w:rPr>
        <w:t>ống</w:t>
      </w:r>
    </w:p>
    <w:p w:rsidR="00000000" w:rsidRDefault="00CE56BF">
      <w:pPr>
        <w:spacing w:before="120"/>
        <w:ind w:firstLine="720"/>
        <w:jc w:val="both"/>
        <w:rPr>
          <w:rFonts w:ascii="Times New Roman" w:hAnsi="Times New Roman" w:cs="Times New Roman"/>
          <w:snapToGrid w:val="0"/>
          <w:lang w:val="it-IT"/>
        </w:rPr>
      </w:pPr>
      <w:r>
        <w:rPr>
          <w:rFonts w:ascii="Times New Roman" w:hAnsi="Times New Roman" w:cs="Times New Roman"/>
          <w:lang w:val="it-IT"/>
        </w:rPr>
        <w:t xml:space="preserve">1. Người đã hiến bộ phận cơ thể người </w:t>
      </w:r>
      <w:r w:rsidR="00BA0116">
        <w:rPr>
          <w:rFonts w:ascii="Times New Roman" w:hAnsi="Times New Roman" w:cs="Times New Roman"/>
          <w:lang w:val="it-IT"/>
        </w:rPr>
        <w:t>khi c</w:t>
      </w:r>
      <w:r w:rsidR="00BA0116" w:rsidRPr="00BA0116">
        <w:rPr>
          <w:rFonts w:ascii="Times New Roman" w:hAnsi="Times New Roman" w:cs="Times New Roman"/>
          <w:lang w:val="it-IT"/>
        </w:rPr>
        <w:t>ò</w:t>
      </w:r>
      <w:r w:rsidR="00BA0116">
        <w:rPr>
          <w:rFonts w:ascii="Times New Roman" w:hAnsi="Times New Roman" w:cs="Times New Roman"/>
          <w:lang w:val="it-IT"/>
        </w:rPr>
        <w:t>n s</w:t>
      </w:r>
      <w:r w:rsidR="00BA0116" w:rsidRPr="00BA0116">
        <w:rPr>
          <w:rFonts w:ascii="Times New Roman" w:hAnsi="Times New Roman" w:cs="Times New Roman"/>
          <w:lang w:val="it-IT"/>
        </w:rPr>
        <w:t>ống</w:t>
      </w:r>
      <w:r>
        <w:rPr>
          <w:rFonts w:ascii="Times New Roman" w:hAnsi="Times New Roman" w:cs="Times New Roman"/>
          <w:lang w:val="it-IT"/>
        </w:rPr>
        <w:t xml:space="preserve"> </w:t>
      </w:r>
      <w:r w:rsidRPr="003756BF">
        <w:rPr>
          <w:rFonts w:ascii="Times New Roman" w:hAnsi="Times New Roman" w:cs="Times New Roman"/>
          <w:lang w:val="it-IT"/>
        </w:rPr>
        <w:t xml:space="preserve">được hưởng chế độ </w:t>
      </w:r>
      <w:r w:rsidR="00622F1A">
        <w:rPr>
          <w:rFonts w:ascii="Times New Roman" w:hAnsi="Times New Roman" w:cs="Times New Roman"/>
          <w:lang w:val="it-IT"/>
        </w:rPr>
        <w:t xml:space="preserve">khám sức khỏe định kỳ </w:t>
      </w:r>
      <w:r w:rsidR="00B1449D">
        <w:rPr>
          <w:rFonts w:ascii="Times New Roman" w:hAnsi="Times New Roman" w:cs="Times New Roman"/>
          <w:lang w:val="it-IT"/>
        </w:rPr>
        <w:t>bao g</w:t>
      </w:r>
      <w:r w:rsidR="00B1449D" w:rsidRPr="00B1449D">
        <w:rPr>
          <w:rFonts w:ascii="Times New Roman" w:hAnsi="Times New Roman" w:cs="Times New Roman"/>
          <w:lang w:val="it-IT"/>
        </w:rPr>
        <w:t>ồ</w:t>
      </w:r>
      <w:r w:rsidR="00B1449D">
        <w:rPr>
          <w:rFonts w:ascii="Times New Roman" w:hAnsi="Times New Roman" w:cs="Times New Roman"/>
          <w:lang w:val="it-IT"/>
        </w:rPr>
        <w:t>m c</w:t>
      </w:r>
      <w:r w:rsidR="00B1449D" w:rsidRPr="00B1449D">
        <w:rPr>
          <w:rFonts w:ascii="Times New Roman" w:hAnsi="Times New Roman" w:cs="Times New Roman"/>
          <w:lang w:val="it-IT"/>
        </w:rPr>
        <w:t>ác</w:t>
      </w:r>
      <w:r w:rsidR="00B1449D">
        <w:rPr>
          <w:rFonts w:ascii="Times New Roman" w:hAnsi="Times New Roman" w:cs="Times New Roman"/>
          <w:lang w:val="it-IT"/>
        </w:rPr>
        <w:t xml:space="preserve"> n</w:t>
      </w:r>
      <w:r w:rsidR="00B1449D" w:rsidRPr="00B1449D">
        <w:rPr>
          <w:rFonts w:ascii="Times New Roman" w:hAnsi="Times New Roman" w:cs="Times New Roman"/>
          <w:lang w:val="it-IT"/>
        </w:rPr>
        <w:t>ội</w:t>
      </w:r>
      <w:r w:rsidR="00B1449D">
        <w:rPr>
          <w:rFonts w:ascii="Times New Roman" w:hAnsi="Times New Roman" w:cs="Times New Roman"/>
          <w:lang w:val="it-IT"/>
        </w:rPr>
        <w:t xml:space="preserve"> dung h</w:t>
      </w:r>
      <w:r w:rsidR="00B1449D" w:rsidRPr="00B1449D">
        <w:rPr>
          <w:rFonts w:ascii="Times New Roman" w:hAnsi="Times New Roman" w:cs="Times New Roman"/>
          <w:lang w:val="it-IT"/>
        </w:rPr>
        <w:t>ỗ</w:t>
      </w:r>
      <w:r w:rsidR="00B1449D">
        <w:rPr>
          <w:rFonts w:ascii="Times New Roman" w:hAnsi="Times New Roman" w:cs="Times New Roman"/>
          <w:lang w:val="it-IT"/>
        </w:rPr>
        <w:t xml:space="preserve"> tr</w:t>
      </w:r>
      <w:r w:rsidR="00B1449D" w:rsidRPr="00B1449D">
        <w:rPr>
          <w:rFonts w:ascii="Times New Roman" w:hAnsi="Times New Roman" w:cs="Times New Roman"/>
          <w:lang w:val="it-IT"/>
        </w:rPr>
        <w:t>ợ</w:t>
      </w:r>
      <w:r w:rsidR="00B1449D">
        <w:rPr>
          <w:rFonts w:ascii="Times New Roman" w:hAnsi="Times New Roman" w:cs="Times New Roman"/>
          <w:lang w:val="it-IT"/>
        </w:rPr>
        <w:t xml:space="preserve"> </w:t>
      </w:r>
      <w:r w:rsidRPr="003756BF">
        <w:rPr>
          <w:rFonts w:ascii="Times New Roman" w:hAnsi="Times New Roman" w:cs="Times New Roman"/>
          <w:lang w:val="it-IT"/>
        </w:rPr>
        <w:t>sau:</w:t>
      </w:r>
    </w:p>
    <w:p w:rsidR="00063EB2" w:rsidRDefault="00A55C5C" w:rsidP="00063EB2">
      <w:pPr>
        <w:spacing w:before="120"/>
        <w:ind w:firstLine="720"/>
        <w:jc w:val="both"/>
        <w:rPr>
          <w:rFonts w:asciiTheme="majorHAnsi" w:hAnsiTheme="majorHAnsi" w:cstheme="majorHAnsi"/>
          <w:lang w:val="pt-BR"/>
        </w:rPr>
      </w:pPr>
      <w:r w:rsidRPr="00A55C5C">
        <w:rPr>
          <w:rFonts w:asciiTheme="majorHAnsi" w:hAnsiTheme="majorHAnsi" w:cstheme="majorHAnsi"/>
          <w:lang w:val="it-IT"/>
        </w:rPr>
        <w:t xml:space="preserve">a) </w:t>
      </w:r>
      <w:r w:rsidRPr="00A55C5C">
        <w:rPr>
          <w:rFonts w:asciiTheme="majorHAnsi" w:hAnsiTheme="majorHAnsi" w:cstheme="majorHAnsi"/>
          <w:bCs/>
          <w:lang w:val="it-IT"/>
        </w:rPr>
        <w:t xml:space="preserve">Được miễn chi phí </w:t>
      </w:r>
      <w:r w:rsidRPr="00A55C5C">
        <w:rPr>
          <w:rFonts w:asciiTheme="majorHAnsi" w:hAnsiTheme="majorHAnsi" w:cstheme="majorHAnsi"/>
          <w:lang w:val="it-IT"/>
        </w:rPr>
        <w:t xml:space="preserve">khám sức khỏe </w:t>
      </w:r>
      <w:r w:rsidRPr="00A55C5C">
        <w:rPr>
          <w:rFonts w:asciiTheme="majorHAnsi" w:hAnsiTheme="majorHAnsi" w:cstheme="majorHAnsi"/>
          <w:bCs/>
          <w:lang w:val="it-IT"/>
        </w:rPr>
        <w:t>định kỳ theo hướng dẫn về chuyên môn y tế</w:t>
      </w:r>
      <w:r w:rsidR="006A39D2">
        <w:rPr>
          <w:rFonts w:asciiTheme="majorHAnsi" w:hAnsiTheme="majorHAnsi" w:cstheme="majorHAnsi"/>
          <w:bCs/>
          <w:lang w:val="it-IT"/>
        </w:rPr>
        <w:t xml:space="preserve"> </w:t>
      </w:r>
      <w:r w:rsidRPr="00A55C5C">
        <w:rPr>
          <w:rFonts w:asciiTheme="majorHAnsi" w:hAnsiTheme="majorHAnsi" w:cstheme="majorHAnsi"/>
          <w:bCs/>
          <w:lang w:val="it-IT"/>
        </w:rPr>
        <w:t xml:space="preserve">do Bộ trưởng Bộ Y tế </w:t>
      </w:r>
      <w:r w:rsidR="006A39D2">
        <w:rPr>
          <w:rFonts w:asciiTheme="majorHAnsi" w:hAnsiTheme="majorHAnsi" w:cstheme="majorHAnsi"/>
          <w:bCs/>
          <w:lang w:val="it-IT"/>
        </w:rPr>
        <w:t xml:space="preserve">quy </w:t>
      </w:r>
      <w:r w:rsidR="006A39D2" w:rsidRPr="006A39D2">
        <w:rPr>
          <w:rFonts w:asciiTheme="majorHAnsi" w:hAnsiTheme="majorHAnsi" w:cstheme="majorHAnsi"/>
          <w:bCs/>
          <w:lang w:val="it-IT"/>
        </w:rPr>
        <w:t>định</w:t>
      </w:r>
      <w:r w:rsidR="006A39D2">
        <w:rPr>
          <w:rFonts w:asciiTheme="majorHAnsi" w:hAnsiTheme="majorHAnsi" w:cstheme="majorHAnsi"/>
          <w:bCs/>
          <w:lang w:val="it-IT"/>
        </w:rPr>
        <w:t xml:space="preserve"> theo</w:t>
      </w:r>
      <w:r w:rsidR="006A39D2" w:rsidRPr="00A55C5C">
        <w:rPr>
          <w:rFonts w:asciiTheme="majorHAnsi" w:hAnsiTheme="majorHAnsi" w:cstheme="majorHAnsi"/>
          <w:lang w:val="pt-BR"/>
        </w:rPr>
        <w:t xml:space="preserve"> giá dịch vụ khám </w:t>
      </w:r>
      <w:r w:rsidR="006A39D2">
        <w:rPr>
          <w:rFonts w:asciiTheme="majorHAnsi" w:hAnsiTheme="majorHAnsi" w:cstheme="majorHAnsi"/>
          <w:lang w:val="pt-BR"/>
        </w:rPr>
        <w:t>s</w:t>
      </w:r>
      <w:r w:rsidR="006A39D2" w:rsidRPr="009E3783">
        <w:rPr>
          <w:rFonts w:asciiTheme="majorHAnsi" w:hAnsiTheme="majorHAnsi" w:cstheme="majorHAnsi"/>
          <w:lang w:val="pt-BR"/>
        </w:rPr>
        <w:t>ức</w:t>
      </w:r>
      <w:r w:rsidR="006A39D2">
        <w:rPr>
          <w:rFonts w:asciiTheme="majorHAnsi" w:hAnsiTheme="majorHAnsi" w:cstheme="majorHAnsi"/>
          <w:lang w:val="pt-BR"/>
        </w:rPr>
        <w:t xml:space="preserve"> kh</w:t>
      </w:r>
      <w:r w:rsidR="006A39D2" w:rsidRPr="009E3783">
        <w:rPr>
          <w:rFonts w:asciiTheme="majorHAnsi" w:hAnsiTheme="majorHAnsi" w:cstheme="majorHAnsi"/>
          <w:lang w:val="pt-BR"/>
        </w:rPr>
        <w:t>ỏe</w:t>
      </w:r>
      <w:r w:rsidR="006A39D2">
        <w:rPr>
          <w:rFonts w:asciiTheme="majorHAnsi" w:hAnsiTheme="majorHAnsi" w:cstheme="majorHAnsi"/>
          <w:lang w:val="pt-BR"/>
        </w:rPr>
        <w:t xml:space="preserve"> cho ng</w:t>
      </w:r>
      <w:r w:rsidR="006A39D2" w:rsidRPr="009E3783">
        <w:rPr>
          <w:rFonts w:asciiTheme="majorHAnsi" w:hAnsiTheme="majorHAnsi" w:cstheme="majorHAnsi"/>
          <w:lang w:val="pt-BR"/>
        </w:rPr>
        <w:t>ười</w:t>
      </w:r>
      <w:r w:rsidR="006A39D2">
        <w:rPr>
          <w:rFonts w:asciiTheme="majorHAnsi" w:hAnsiTheme="majorHAnsi" w:cstheme="majorHAnsi"/>
          <w:lang w:val="pt-BR"/>
        </w:rPr>
        <w:t xml:space="preserve"> </w:t>
      </w:r>
      <w:r w:rsidR="006A39D2" w:rsidRPr="00B65AE3">
        <w:rPr>
          <w:rFonts w:ascii="Times New Roman" w:hAnsi="Times New Roman" w:cs="Times New Roman"/>
          <w:bCs/>
          <w:lang w:val="it-IT"/>
        </w:rPr>
        <w:t>đã hiến bộ phận cơ thể</w:t>
      </w:r>
      <w:r w:rsidR="006A39D2">
        <w:rPr>
          <w:rFonts w:ascii="Times New Roman" w:hAnsi="Times New Roman" w:cs="Times New Roman"/>
          <w:bCs/>
          <w:lang w:val="it-IT"/>
        </w:rPr>
        <w:t xml:space="preserve"> </w:t>
      </w:r>
      <w:r w:rsidR="006A39D2">
        <w:rPr>
          <w:rFonts w:asciiTheme="majorHAnsi" w:hAnsiTheme="majorHAnsi" w:cstheme="majorHAnsi"/>
          <w:bCs/>
          <w:lang w:val="it-IT"/>
        </w:rPr>
        <w:t>do</w:t>
      </w:r>
      <w:r w:rsidR="006A39D2" w:rsidRPr="00A55C5C">
        <w:rPr>
          <w:rFonts w:asciiTheme="majorHAnsi" w:hAnsiTheme="majorHAnsi" w:cstheme="majorHAnsi"/>
          <w:lang w:val="pt-BR"/>
        </w:rPr>
        <w:t xml:space="preserve"> cơ quan có thẩm quyền ban hành</w:t>
      </w:r>
      <w:r w:rsidR="006A39D2">
        <w:rPr>
          <w:rFonts w:asciiTheme="majorHAnsi" w:hAnsiTheme="majorHAnsi" w:cstheme="majorHAnsi"/>
          <w:lang w:val="pt-BR"/>
        </w:rPr>
        <w:t>.</w:t>
      </w:r>
    </w:p>
    <w:p w:rsidR="00000000" w:rsidRDefault="00A55C5C">
      <w:pPr>
        <w:spacing w:before="120"/>
        <w:ind w:firstLine="720"/>
        <w:jc w:val="both"/>
        <w:rPr>
          <w:rFonts w:ascii="Times New Roman" w:hAnsi="Times New Roman" w:cs="Times New Roman"/>
          <w:lang w:val="it-IT"/>
        </w:rPr>
      </w:pPr>
      <w:r w:rsidRPr="00A55C5C">
        <w:rPr>
          <w:rFonts w:ascii="Times New Roman" w:hAnsi="Times New Roman" w:cs="Times New Roman"/>
          <w:lang w:val="it-IT"/>
        </w:rPr>
        <w:t xml:space="preserve">b) Được hỗ trợ tiền thuê phòng ngủ trong trường hợp người đã hiến bộ phận cơ thể người ở xa cơ sở khám bệnh, chữa bệnh không thể đi về trong ngày (không bao gồm trường hợp người đã hiến bộ phận cơ thể người phải nhập viện </w:t>
      </w:r>
      <w:r w:rsidR="00C0528F">
        <w:rPr>
          <w:rFonts w:ascii="Times New Roman" w:hAnsi="Times New Roman" w:cs="Times New Roman"/>
          <w:lang w:val="it-IT"/>
        </w:rPr>
        <w:t>đ</w:t>
      </w:r>
      <w:r w:rsidR="00C0528F" w:rsidRPr="00C0528F">
        <w:rPr>
          <w:rFonts w:ascii="Times New Roman" w:hAnsi="Times New Roman" w:cs="Times New Roman"/>
          <w:lang w:val="it-IT"/>
        </w:rPr>
        <w:t>ể</w:t>
      </w:r>
      <w:r w:rsidR="00C0528F">
        <w:rPr>
          <w:rFonts w:ascii="Times New Roman" w:hAnsi="Times New Roman" w:cs="Times New Roman"/>
          <w:lang w:val="it-IT"/>
        </w:rPr>
        <w:t xml:space="preserve"> kh</w:t>
      </w:r>
      <w:r w:rsidR="00C0528F" w:rsidRPr="00C0528F">
        <w:rPr>
          <w:rFonts w:ascii="Times New Roman" w:hAnsi="Times New Roman" w:cs="Times New Roman"/>
          <w:lang w:val="it-IT"/>
        </w:rPr>
        <w:t>ám</w:t>
      </w:r>
      <w:r w:rsidR="00C0528F">
        <w:rPr>
          <w:rFonts w:ascii="Times New Roman" w:hAnsi="Times New Roman" w:cs="Times New Roman"/>
          <w:lang w:val="it-IT"/>
        </w:rPr>
        <w:t xml:space="preserve"> b</w:t>
      </w:r>
      <w:r w:rsidR="00C0528F" w:rsidRPr="00C0528F">
        <w:rPr>
          <w:rFonts w:ascii="Times New Roman" w:hAnsi="Times New Roman" w:cs="Times New Roman"/>
          <w:lang w:val="it-IT"/>
        </w:rPr>
        <w:t>ệnh</w:t>
      </w:r>
      <w:r w:rsidR="00C0528F">
        <w:rPr>
          <w:rFonts w:ascii="Times New Roman" w:hAnsi="Times New Roman" w:cs="Times New Roman"/>
          <w:lang w:val="it-IT"/>
        </w:rPr>
        <w:t>, ch</w:t>
      </w:r>
      <w:r w:rsidR="00C0528F" w:rsidRPr="00C0528F">
        <w:rPr>
          <w:rFonts w:ascii="Times New Roman" w:hAnsi="Times New Roman" w:cs="Times New Roman"/>
          <w:lang w:val="it-IT"/>
        </w:rPr>
        <w:t>ữa</w:t>
      </w:r>
      <w:r w:rsidR="00C0528F">
        <w:rPr>
          <w:rFonts w:ascii="Times New Roman" w:hAnsi="Times New Roman" w:cs="Times New Roman"/>
          <w:lang w:val="it-IT"/>
        </w:rPr>
        <w:t xml:space="preserve"> b</w:t>
      </w:r>
      <w:r w:rsidR="00C0528F" w:rsidRPr="00C0528F">
        <w:rPr>
          <w:rFonts w:ascii="Times New Roman" w:hAnsi="Times New Roman" w:cs="Times New Roman"/>
          <w:lang w:val="it-IT"/>
        </w:rPr>
        <w:t>ệnh</w:t>
      </w:r>
      <w:r w:rsidR="00C0528F">
        <w:rPr>
          <w:rFonts w:ascii="Times New Roman" w:hAnsi="Times New Roman" w:cs="Times New Roman"/>
          <w:lang w:val="it-IT"/>
        </w:rPr>
        <w:t xml:space="preserve"> thu</w:t>
      </w:r>
      <w:r w:rsidR="00C0528F" w:rsidRPr="00C0528F">
        <w:rPr>
          <w:rFonts w:ascii="Times New Roman" w:hAnsi="Times New Roman" w:cs="Times New Roman"/>
          <w:lang w:val="it-IT"/>
        </w:rPr>
        <w:t>ộc</w:t>
      </w:r>
      <w:r w:rsidR="00C0528F">
        <w:rPr>
          <w:rFonts w:ascii="Times New Roman" w:hAnsi="Times New Roman" w:cs="Times New Roman"/>
          <w:lang w:val="it-IT"/>
        </w:rPr>
        <w:t xml:space="preserve"> ph</w:t>
      </w:r>
      <w:r w:rsidR="00C0528F" w:rsidRPr="00C0528F">
        <w:rPr>
          <w:rFonts w:ascii="Times New Roman" w:hAnsi="Times New Roman" w:cs="Times New Roman"/>
          <w:lang w:val="it-IT"/>
        </w:rPr>
        <w:t>ạm</w:t>
      </w:r>
      <w:r w:rsidR="00C0528F">
        <w:rPr>
          <w:rFonts w:ascii="Times New Roman" w:hAnsi="Times New Roman" w:cs="Times New Roman"/>
          <w:lang w:val="it-IT"/>
        </w:rPr>
        <w:t xml:space="preserve"> vi thanh to</w:t>
      </w:r>
      <w:r w:rsidR="00C0528F" w:rsidRPr="00C0528F">
        <w:rPr>
          <w:rFonts w:ascii="Times New Roman" w:hAnsi="Times New Roman" w:cs="Times New Roman"/>
          <w:lang w:val="it-IT"/>
        </w:rPr>
        <w:t>án</w:t>
      </w:r>
      <w:r w:rsidR="00C0528F">
        <w:rPr>
          <w:rFonts w:ascii="Times New Roman" w:hAnsi="Times New Roman" w:cs="Times New Roman"/>
          <w:lang w:val="it-IT"/>
        </w:rPr>
        <w:t xml:space="preserve"> b</w:t>
      </w:r>
      <w:r w:rsidR="00C0528F" w:rsidRPr="00C0528F">
        <w:rPr>
          <w:rFonts w:ascii="Times New Roman" w:hAnsi="Times New Roman" w:cs="Times New Roman"/>
          <w:lang w:val="it-IT"/>
        </w:rPr>
        <w:t>ảo</w:t>
      </w:r>
      <w:r w:rsidR="00C0528F">
        <w:rPr>
          <w:rFonts w:ascii="Times New Roman" w:hAnsi="Times New Roman" w:cs="Times New Roman"/>
          <w:lang w:val="it-IT"/>
        </w:rPr>
        <w:t xml:space="preserve"> hi</w:t>
      </w:r>
      <w:r w:rsidR="00C0528F" w:rsidRPr="00C0528F">
        <w:rPr>
          <w:rFonts w:ascii="Times New Roman" w:hAnsi="Times New Roman" w:cs="Times New Roman"/>
          <w:lang w:val="it-IT"/>
        </w:rPr>
        <w:t>ểm</w:t>
      </w:r>
      <w:r w:rsidR="00C0528F">
        <w:rPr>
          <w:rFonts w:ascii="Times New Roman" w:hAnsi="Times New Roman" w:cs="Times New Roman"/>
          <w:lang w:val="it-IT"/>
        </w:rPr>
        <w:t xml:space="preserve"> y t</w:t>
      </w:r>
      <w:r w:rsidR="00C0528F" w:rsidRPr="00C0528F">
        <w:rPr>
          <w:rFonts w:ascii="Times New Roman" w:hAnsi="Times New Roman" w:cs="Times New Roman"/>
          <w:lang w:val="it-IT"/>
        </w:rPr>
        <w:t>ế</w:t>
      </w:r>
      <w:r w:rsidRPr="00A55C5C">
        <w:rPr>
          <w:rFonts w:ascii="Times New Roman" w:hAnsi="Times New Roman" w:cs="Times New Roman"/>
          <w:lang w:val="it-IT"/>
        </w:rPr>
        <w:t>): 450.000 đồng/ngày</w:t>
      </w:r>
      <w:r w:rsidR="007D7908">
        <w:rPr>
          <w:rFonts w:ascii="Times New Roman" w:hAnsi="Times New Roman" w:cs="Times New Roman"/>
          <w:lang w:val="it-IT"/>
        </w:rPr>
        <w:t>/</w:t>
      </w:r>
      <w:r w:rsidRPr="00A55C5C">
        <w:rPr>
          <w:rFonts w:ascii="Times New Roman" w:hAnsi="Times New Roman" w:cs="Times New Roman"/>
          <w:lang w:val="it-IT"/>
        </w:rPr>
        <w:t>người, tối đa không quá 02 ngày</w:t>
      </w:r>
      <w:r w:rsidR="007B1CF3">
        <w:rPr>
          <w:rFonts w:ascii="Times New Roman" w:hAnsi="Times New Roman" w:cs="Times New Roman"/>
          <w:lang w:val="it-IT"/>
        </w:rPr>
        <w:t>;</w:t>
      </w:r>
      <w:r w:rsidRPr="00A55C5C">
        <w:rPr>
          <w:rFonts w:ascii="Times New Roman" w:hAnsi="Times New Roman" w:cs="Times New Roman"/>
          <w:lang w:val="it-IT"/>
        </w:rPr>
        <w:t xml:space="preserve">  </w:t>
      </w:r>
    </w:p>
    <w:p w:rsidR="00000000" w:rsidRDefault="00CE56BF">
      <w:pPr>
        <w:spacing w:before="120"/>
        <w:ind w:firstLine="720"/>
        <w:jc w:val="both"/>
        <w:rPr>
          <w:rFonts w:ascii="Times New Roman" w:hAnsi="Times New Roman" w:cs="Times New Roman"/>
          <w:lang w:val="it-IT"/>
        </w:rPr>
      </w:pPr>
      <w:r>
        <w:rPr>
          <w:rFonts w:ascii="Times New Roman" w:hAnsi="Times New Roman" w:cs="Times New Roman"/>
          <w:lang w:val="it-IT"/>
        </w:rPr>
        <w:t>c) Được hỗ trợ tiền ăn trong những ngày thực tế đi khám sức khỏe định kỳ, tối đa không quá 03 ngày/lần khám định kỳ: 200.000 đồng/ngày</w:t>
      </w:r>
      <w:r w:rsidR="007B1CF3">
        <w:rPr>
          <w:rFonts w:ascii="Times New Roman" w:hAnsi="Times New Roman" w:cs="Times New Roman"/>
          <w:lang w:val="it-IT"/>
        </w:rPr>
        <w:t>;</w:t>
      </w:r>
    </w:p>
    <w:p w:rsidR="00000000" w:rsidRDefault="00CE56BF">
      <w:pPr>
        <w:spacing w:before="120"/>
        <w:ind w:firstLine="720"/>
        <w:jc w:val="both"/>
        <w:rPr>
          <w:rFonts w:ascii="Times New Roman" w:hAnsi="Times New Roman" w:cs="Times New Roman"/>
          <w:lang w:val="it-IT"/>
        </w:rPr>
      </w:pPr>
      <w:r>
        <w:rPr>
          <w:rFonts w:ascii="Times New Roman" w:hAnsi="Times New Roman" w:cs="Times New Roman"/>
          <w:lang w:val="it-IT"/>
        </w:rPr>
        <w:t xml:space="preserve">d) </w:t>
      </w:r>
      <w:r w:rsidRPr="0014756E">
        <w:rPr>
          <w:rFonts w:ascii="Times New Roman" w:hAnsi="Times New Roman" w:cs="Times New Roman"/>
          <w:lang w:val="it-IT"/>
        </w:rPr>
        <w:t xml:space="preserve">Được </w:t>
      </w:r>
      <w:r>
        <w:rPr>
          <w:rFonts w:ascii="Times New Roman" w:hAnsi="Times New Roman" w:cs="Times New Roman"/>
          <w:lang w:val="it-IT"/>
        </w:rPr>
        <w:t xml:space="preserve">hỗ trợ </w:t>
      </w:r>
      <w:r w:rsidRPr="0014756E">
        <w:rPr>
          <w:rFonts w:ascii="Times New Roman" w:hAnsi="Times New Roman" w:cs="Times New Roman"/>
          <w:lang w:val="it-IT"/>
        </w:rPr>
        <w:t xml:space="preserve">chi phí </w:t>
      </w:r>
      <w:r w:rsidRPr="0013773B">
        <w:rPr>
          <w:rFonts w:ascii="Times New Roman" w:hAnsi="Times New Roman" w:cs="Times New Roman"/>
          <w:lang w:val="it-IT"/>
        </w:rPr>
        <w:t>đ</w:t>
      </w:r>
      <w:r>
        <w:rPr>
          <w:rFonts w:ascii="Times New Roman" w:hAnsi="Times New Roman" w:cs="Times New Roman"/>
          <w:lang w:val="it-IT"/>
        </w:rPr>
        <w:t>i l</w:t>
      </w:r>
      <w:r w:rsidRPr="0013773B">
        <w:rPr>
          <w:rFonts w:ascii="Times New Roman" w:hAnsi="Times New Roman" w:cs="Times New Roman"/>
          <w:lang w:val="it-IT"/>
        </w:rPr>
        <w:t>ại</w:t>
      </w:r>
      <w:r w:rsidRPr="0014756E">
        <w:rPr>
          <w:rFonts w:ascii="Times New Roman" w:hAnsi="Times New Roman" w:cs="Times New Roman"/>
          <w:lang w:val="it-IT"/>
        </w:rPr>
        <w:t xml:space="preserve"> từ nhà </w:t>
      </w:r>
      <w:r>
        <w:rPr>
          <w:rFonts w:ascii="Times New Roman" w:hAnsi="Times New Roman" w:cs="Times New Roman"/>
          <w:lang w:val="it-IT"/>
        </w:rPr>
        <w:t xml:space="preserve">đến cơ sở khám bệnh, chữa bệnh thực hiện khám sức khỏe định kỳ và ngược lại theo mức giá phương tiện vận tải công cộng. Trường hợp sử dụng phương tiện </w:t>
      </w:r>
      <w:r w:rsidRPr="0013773B">
        <w:rPr>
          <w:rFonts w:ascii="Times New Roman" w:hAnsi="Times New Roman" w:cs="Times New Roman"/>
          <w:lang w:val="it-IT"/>
        </w:rPr>
        <w:t>đ</w:t>
      </w:r>
      <w:r>
        <w:rPr>
          <w:rFonts w:ascii="Times New Roman" w:hAnsi="Times New Roman" w:cs="Times New Roman"/>
          <w:lang w:val="it-IT"/>
        </w:rPr>
        <w:t>i l</w:t>
      </w:r>
      <w:r w:rsidRPr="0013773B">
        <w:rPr>
          <w:rFonts w:ascii="Times New Roman" w:hAnsi="Times New Roman" w:cs="Times New Roman"/>
          <w:lang w:val="it-IT"/>
        </w:rPr>
        <w:t>ại</w:t>
      </w:r>
      <w:r>
        <w:rPr>
          <w:rFonts w:ascii="Times New Roman" w:hAnsi="Times New Roman" w:cs="Times New Roman"/>
          <w:lang w:val="it-IT"/>
        </w:rPr>
        <w:t xml:space="preserve"> c</w:t>
      </w:r>
      <w:r w:rsidRPr="0013773B">
        <w:rPr>
          <w:rFonts w:ascii="Times New Roman" w:hAnsi="Times New Roman" w:cs="Times New Roman"/>
          <w:lang w:val="it-IT"/>
        </w:rPr>
        <w:t>ủa</w:t>
      </w:r>
      <w:r>
        <w:rPr>
          <w:rFonts w:ascii="Times New Roman" w:hAnsi="Times New Roman" w:cs="Times New Roman"/>
          <w:lang w:val="it-IT"/>
        </w:rPr>
        <w:t xml:space="preserve"> cá nhân thì c</w:t>
      </w:r>
      <w:r w:rsidRPr="00B0700D">
        <w:rPr>
          <w:rFonts w:ascii="Times New Roman" w:hAnsi="Times New Roman" w:cs="Times New Roman"/>
          <w:lang w:val="it-IT"/>
        </w:rPr>
        <w:t>ă</w:t>
      </w:r>
      <w:r>
        <w:rPr>
          <w:rFonts w:ascii="Times New Roman" w:hAnsi="Times New Roman" w:cs="Times New Roman"/>
          <w:lang w:val="it-IT"/>
        </w:rPr>
        <w:t>n c</w:t>
      </w:r>
      <w:r w:rsidRPr="00B0700D">
        <w:rPr>
          <w:rFonts w:ascii="Times New Roman" w:hAnsi="Times New Roman" w:cs="Times New Roman"/>
          <w:lang w:val="it-IT"/>
        </w:rPr>
        <w:t>ứ</w:t>
      </w:r>
      <w:r>
        <w:rPr>
          <w:rFonts w:ascii="Times New Roman" w:hAnsi="Times New Roman" w:cs="Times New Roman"/>
          <w:lang w:val="it-IT"/>
        </w:rPr>
        <w:t xml:space="preserve"> x</w:t>
      </w:r>
      <w:r w:rsidRPr="00B0700D">
        <w:rPr>
          <w:rFonts w:ascii="Times New Roman" w:hAnsi="Times New Roman" w:cs="Times New Roman"/>
          <w:lang w:val="it-IT"/>
        </w:rPr>
        <w:t>ác</w:t>
      </w:r>
      <w:r>
        <w:rPr>
          <w:rFonts w:ascii="Times New Roman" w:hAnsi="Times New Roman" w:cs="Times New Roman"/>
          <w:lang w:val="it-IT"/>
        </w:rPr>
        <w:t xml:space="preserve"> </w:t>
      </w:r>
      <w:r w:rsidRPr="00B0700D">
        <w:rPr>
          <w:rFonts w:ascii="Times New Roman" w:hAnsi="Times New Roman" w:cs="Times New Roman"/>
          <w:lang w:val="it-IT"/>
        </w:rPr>
        <w:t>định</w:t>
      </w:r>
      <w:r>
        <w:rPr>
          <w:rFonts w:ascii="Times New Roman" w:hAnsi="Times New Roman" w:cs="Times New Roman"/>
          <w:lang w:val="it-IT"/>
        </w:rPr>
        <w:t xml:space="preserve"> mức hỗ trợ chi ph</w:t>
      </w:r>
      <w:r w:rsidRPr="00B0700D">
        <w:rPr>
          <w:rFonts w:ascii="Times New Roman" w:hAnsi="Times New Roman" w:cs="Times New Roman"/>
          <w:lang w:val="it-IT"/>
        </w:rPr>
        <w:t>í</w:t>
      </w:r>
      <w:r>
        <w:rPr>
          <w:rFonts w:ascii="Times New Roman" w:hAnsi="Times New Roman" w:cs="Times New Roman"/>
          <w:lang w:val="it-IT"/>
        </w:rPr>
        <w:t xml:space="preserve"> </w:t>
      </w:r>
      <w:r w:rsidRPr="0013773B">
        <w:rPr>
          <w:rFonts w:ascii="Times New Roman" w:hAnsi="Times New Roman" w:cs="Times New Roman"/>
          <w:lang w:val="it-IT"/>
        </w:rPr>
        <w:t>đ</w:t>
      </w:r>
      <w:r>
        <w:rPr>
          <w:rFonts w:ascii="Times New Roman" w:hAnsi="Times New Roman" w:cs="Times New Roman"/>
          <w:lang w:val="it-IT"/>
        </w:rPr>
        <w:t>i l</w:t>
      </w:r>
      <w:r w:rsidRPr="0013773B">
        <w:rPr>
          <w:rFonts w:ascii="Times New Roman" w:hAnsi="Times New Roman" w:cs="Times New Roman"/>
          <w:lang w:val="it-IT"/>
        </w:rPr>
        <w:t>ại</w:t>
      </w:r>
      <w:r>
        <w:rPr>
          <w:rFonts w:ascii="Times New Roman" w:hAnsi="Times New Roman" w:cs="Times New Roman"/>
          <w:lang w:val="it-IT"/>
        </w:rPr>
        <w:t xml:space="preserve"> l</w:t>
      </w:r>
      <w:r w:rsidRPr="00B0700D">
        <w:rPr>
          <w:rFonts w:ascii="Times New Roman" w:hAnsi="Times New Roman" w:cs="Times New Roman"/>
          <w:lang w:val="it-IT"/>
        </w:rPr>
        <w:t>à</w:t>
      </w:r>
      <w:r>
        <w:rPr>
          <w:rFonts w:ascii="Times New Roman" w:hAnsi="Times New Roman" w:cs="Times New Roman"/>
          <w:lang w:val="it-IT"/>
        </w:rPr>
        <w:t xml:space="preserve"> khoảng cách từ nhà đến cơ sở khám bệnh, chữa bệnh v</w:t>
      </w:r>
      <w:r w:rsidRPr="0013773B">
        <w:rPr>
          <w:rFonts w:ascii="Times New Roman" w:hAnsi="Times New Roman" w:cs="Times New Roman"/>
          <w:lang w:val="it-IT"/>
        </w:rPr>
        <w:t>à</w:t>
      </w:r>
      <w:r>
        <w:rPr>
          <w:rFonts w:ascii="Times New Roman" w:hAnsi="Times New Roman" w:cs="Times New Roman"/>
          <w:lang w:val="it-IT"/>
        </w:rPr>
        <w:t xml:space="preserve"> ngư</w:t>
      </w:r>
      <w:r w:rsidRPr="0013773B">
        <w:rPr>
          <w:rFonts w:ascii="Times New Roman" w:hAnsi="Times New Roman" w:cs="Times New Roman"/>
          <w:lang w:val="it-IT"/>
        </w:rPr>
        <w:t>ợc</w:t>
      </w:r>
      <w:r>
        <w:rPr>
          <w:rFonts w:ascii="Times New Roman" w:hAnsi="Times New Roman" w:cs="Times New Roman"/>
          <w:lang w:val="it-IT"/>
        </w:rPr>
        <w:t xml:space="preserve"> l</w:t>
      </w:r>
      <w:r w:rsidRPr="0013773B">
        <w:rPr>
          <w:rFonts w:ascii="Times New Roman" w:hAnsi="Times New Roman" w:cs="Times New Roman"/>
          <w:lang w:val="it-IT"/>
        </w:rPr>
        <w:t>ại</w:t>
      </w:r>
      <w:r>
        <w:rPr>
          <w:rFonts w:ascii="Times New Roman" w:hAnsi="Times New Roman" w:cs="Times New Roman"/>
          <w:lang w:val="it-IT"/>
        </w:rPr>
        <w:t>, với mức tiêu hao nhiên liệu bằng 0,2 lít xăng/km</w:t>
      </w:r>
      <w:r w:rsidRPr="003756BF">
        <w:rPr>
          <w:rFonts w:ascii="Times New Roman" w:hAnsi="Times New Roman" w:cs="Times New Roman"/>
          <w:lang w:val="it-IT"/>
        </w:rPr>
        <w:t xml:space="preserve"> </w:t>
      </w:r>
      <w:r>
        <w:rPr>
          <w:rFonts w:ascii="Times New Roman" w:hAnsi="Times New Roman" w:cs="Times New Roman"/>
          <w:lang w:val="it-IT"/>
        </w:rPr>
        <w:t>và giá xăng tại địa phương nơi thực hiện vận chuyển.</w:t>
      </w:r>
    </w:p>
    <w:p w:rsidR="00000000" w:rsidRDefault="00D560E5">
      <w:pPr>
        <w:spacing w:before="120"/>
        <w:ind w:firstLine="720"/>
        <w:jc w:val="both"/>
        <w:rPr>
          <w:rFonts w:ascii="Times New Roman" w:hAnsi="Times New Roman" w:cs="Times New Roman"/>
          <w:lang w:val="it-IT"/>
        </w:rPr>
      </w:pPr>
      <w:r>
        <w:rPr>
          <w:rFonts w:ascii="Times New Roman" w:hAnsi="Times New Roman" w:cs="Times New Roman"/>
          <w:spacing w:val="2"/>
          <w:lang w:val="it-IT"/>
        </w:rPr>
        <w:t>2</w:t>
      </w:r>
      <w:r w:rsidR="00CE56BF" w:rsidRPr="00733BAD">
        <w:rPr>
          <w:rFonts w:ascii="Times New Roman" w:hAnsi="Times New Roman" w:cs="Times New Roman"/>
          <w:spacing w:val="2"/>
          <w:lang w:val="it-IT"/>
        </w:rPr>
        <w:t xml:space="preserve">. </w:t>
      </w:r>
      <w:r w:rsidR="00CE56BF" w:rsidRPr="00733BAD">
        <w:rPr>
          <w:rFonts w:ascii="Times New Roman" w:hAnsi="Times New Roman" w:cs="Times New Roman"/>
          <w:lang w:val="it-IT"/>
        </w:rPr>
        <w:t xml:space="preserve">Người đã hiến bộ phận cơ thể người được cơ sở khám sức khỏe định kỳ xác nhận thời gian thực hiện khám sức khỏe định kỳ để làm căn cứ hưởng các chế độ theo quy định của Bộ </w:t>
      </w:r>
      <w:r w:rsidR="00F54BDE">
        <w:rPr>
          <w:rFonts w:ascii="Times New Roman" w:hAnsi="Times New Roman" w:cs="Times New Roman"/>
          <w:lang w:val="it-IT"/>
        </w:rPr>
        <w:t>l</w:t>
      </w:r>
      <w:r w:rsidR="00CE56BF" w:rsidRPr="00733BAD">
        <w:rPr>
          <w:rFonts w:ascii="Times New Roman" w:hAnsi="Times New Roman" w:cs="Times New Roman"/>
          <w:lang w:val="it-IT"/>
        </w:rPr>
        <w:t xml:space="preserve">uật </w:t>
      </w:r>
      <w:r w:rsidR="00F54BDE">
        <w:rPr>
          <w:rFonts w:ascii="Times New Roman" w:hAnsi="Times New Roman" w:cs="Times New Roman"/>
          <w:lang w:val="it-IT"/>
        </w:rPr>
        <w:t>l</w:t>
      </w:r>
      <w:r w:rsidR="00CE56BF" w:rsidRPr="00733BAD">
        <w:rPr>
          <w:rFonts w:ascii="Times New Roman" w:hAnsi="Times New Roman" w:cs="Times New Roman"/>
          <w:lang w:val="it-IT"/>
        </w:rPr>
        <w:t>ao động, Luật</w:t>
      </w:r>
      <w:r w:rsidR="00F54BDE">
        <w:rPr>
          <w:rFonts w:ascii="Times New Roman" w:hAnsi="Times New Roman" w:cs="Times New Roman"/>
          <w:lang w:val="it-IT"/>
        </w:rPr>
        <w:t xml:space="preserve"> b</w:t>
      </w:r>
      <w:r w:rsidR="00CE56BF" w:rsidRPr="00733BAD">
        <w:rPr>
          <w:rFonts w:ascii="Times New Roman" w:hAnsi="Times New Roman" w:cs="Times New Roman"/>
          <w:lang w:val="it-IT"/>
        </w:rPr>
        <w:t>ảo hiểm xã hội và các văn bản hướng dẫn</w:t>
      </w:r>
      <w:r w:rsidR="0092631F">
        <w:rPr>
          <w:rFonts w:ascii="Times New Roman" w:hAnsi="Times New Roman" w:cs="Times New Roman"/>
          <w:lang w:val="it-IT"/>
        </w:rPr>
        <w:t xml:space="preserve"> (n</w:t>
      </w:r>
      <w:r w:rsidR="0092631F" w:rsidRPr="0092631F">
        <w:rPr>
          <w:rFonts w:ascii="Times New Roman" w:hAnsi="Times New Roman" w:cs="Times New Roman"/>
          <w:lang w:val="it-IT"/>
        </w:rPr>
        <w:t>ếu</w:t>
      </w:r>
      <w:r w:rsidR="0092631F">
        <w:rPr>
          <w:rFonts w:ascii="Times New Roman" w:hAnsi="Times New Roman" w:cs="Times New Roman"/>
          <w:lang w:val="it-IT"/>
        </w:rPr>
        <w:t xml:space="preserve"> c</w:t>
      </w:r>
      <w:r w:rsidR="0092631F" w:rsidRPr="0092631F">
        <w:rPr>
          <w:rFonts w:ascii="Times New Roman" w:hAnsi="Times New Roman" w:cs="Times New Roman"/>
          <w:lang w:val="it-IT"/>
        </w:rPr>
        <w:t>ó</w:t>
      </w:r>
      <w:r w:rsidR="0092631F">
        <w:rPr>
          <w:rFonts w:ascii="Times New Roman" w:hAnsi="Times New Roman" w:cs="Times New Roman"/>
          <w:lang w:val="it-IT"/>
        </w:rPr>
        <w:t>).</w:t>
      </w:r>
    </w:p>
    <w:p w:rsidR="00000000" w:rsidRDefault="00BC1C2B">
      <w:pPr>
        <w:spacing w:before="120"/>
        <w:ind w:firstLine="720"/>
        <w:jc w:val="both"/>
        <w:rPr>
          <w:rFonts w:asciiTheme="majorHAnsi" w:hAnsiTheme="majorHAnsi" w:cstheme="majorHAnsi"/>
          <w:snapToGrid w:val="0"/>
          <w:lang w:val="it-IT"/>
        </w:rPr>
      </w:pPr>
      <w:r w:rsidRPr="001C68F9">
        <w:rPr>
          <w:rFonts w:asciiTheme="majorHAnsi" w:hAnsiTheme="majorHAnsi" w:cstheme="majorHAnsi"/>
          <w:lang w:val="pt-BR"/>
        </w:rPr>
        <w:t xml:space="preserve">3. </w:t>
      </w:r>
      <w:r w:rsidRPr="001C68F9">
        <w:rPr>
          <w:rFonts w:asciiTheme="majorHAnsi" w:hAnsiTheme="majorHAnsi" w:cstheme="majorHAnsi"/>
          <w:snapToGrid w:val="0"/>
          <w:lang w:val="it-IT"/>
        </w:rPr>
        <w:t>Người đã hiến bộ phận cơ thể người khi đi khám sức khỏe định kỳ phải xuất trình giấy ra viện (trong đó ghi rõ “</w:t>
      </w:r>
      <w:r w:rsidRPr="001C68F9">
        <w:rPr>
          <w:rFonts w:asciiTheme="majorHAnsi" w:hAnsiTheme="majorHAnsi" w:cstheme="majorHAnsi"/>
          <w:lang w:val="it-IT"/>
        </w:rPr>
        <w:t>đã hiến bộ phận cơ thể")</w:t>
      </w:r>
      <w:r w:rsidRPr="001C68F9">
        <w:rPr>
          <w:rFonts w:asciiTheme="majorHAnsi" w:hAnsiTheme="majorHAnsi" w:cstheme="majorHAnsi"/>
          <w:snapToGrid w:val="0"/>
          <w:lang w:val="it-IT"/>
        </w:rPr>
        <w:t xml:space="preserve"> </w:t>
      </w:r>
      <w:r w:rsidR="00064305" w:rsidRPr="001C68F9">
        <w:rPr>
          <w:rFonts w:asciiTheme="majorHAnsi" w:hAnsiTheme="majorHAnsi" w:cstheme="majorHAnsi"/>
          <w:snapToGrid w:val="0"/>
          <w:lang w:val="it-IT"/>
        </w:rPr>
        <w:t xml:space="preserve">hoặc một loại giấy tờ chứng minh về việc </w:t>
      </w:r>
      <w:r w:rsidR="00064305" w:rsidRPr="001C68F9">
        <w:rPr>
          <w:rFonts w:asciiTheme="majorHAnsi" w:hAnsiTheme="majorHAnsi" w:cstheme="majorHAnsi"/>
          <w:lang w:val="it-IT"/>
        </w:rPr>
        <w:t>đã hiến bộ phận cơ thể</w:t>
      </w:r>
      <w:r w:rsidR="00064305" w:rsidRPr="001C68F9">
        <w:rPr>
          <w:rFonts w:asciiTheme="majorHAnsi" w:hAnsiTheme="majorHAnsi" w:cstheme="majorHAnsi"/>
          <w:snapToGrid w:val="0"/>
          <w:lang w:val="it-IT"/>
        </w:rPr>
        <w:t xml:space="preserve"> và một loại giấy tờ chứng minh về nhân thân.</w:t>
      </w:r>
    </w:p>
    <w:p w:rsidR="00000000" w:rsidRDefault="00CE56BF">
      <w:pPr>
        <w:spacing w:before="120"/>
        <w:ind w:firstLine="720"/>
        <w:jc w:val="both"/>
        <w:rPr>
          <w:rFonts w:asciiTheme="majorHAnsi" w:hAnsiTheme="majorHAnsi" w:cstheme="majorHAnsi"/>
          <w:b/>
          <w:lang w:val="it-IT"/>
        </w:rPr>
      </w:pPr>
      <w:bookmarkStart w:id="0" w:name="_GoBack"/>
      <w:bookmarkEnd w:id="0"/>
      <w:r w:rsidRPr="00064305">
        <w:rPr>
          <w:rFonts w:asciiTheme="majorHAnsi" w:hAnsiTheme="majorHAnsi" w:cstheme="majorHAnsi"/>
          <w:b/>
          <w:lang w:val="it-IT"/>
        </w:rPr>
        <w:t xml:space="preserve">Điều </w:t>
      </w:r>
      <w:r w:rsidR="00240670" w:rsidRPr="00064305">
        <w:rPr>
          <w:rFonts w:asciiTheme="majorHAnsi" w:hAnsiTheme="majorHAnsi" w:cstheme="majorHAnsi"/>
          <w:b/>
          <w:lang w:val="it-IT"/>
        </w:rPr>
        <w:t>3</w:t>
      </w:r>
      <w:r w:rsidRPr="00064305">
        <w:rPr>
          <w:rFonts w:asciiTheme="majorHAnsi" w:hAnsiTheme="majorHAnsi" w:cstheme="majorHAnsi"/>
          <w:b/>
          <w:lang w:val="it-IT"/>
        </w:rPr>
        <w:t>. Chế</w:t>
      </w:r>
      <w:r w:rsidRPr="00064305">
        <w:rPr>
          <w:rFonts w:asciiTheme="majorHAnsi" w:hAnsiTheme="majorHAnsi" w:cstheme="majorHAnsi"/>
          <w:b/>
          <w:snapToGrid w:val="0"/>
          <w:spacing w:val="-2"/>
          <w:lang w:val="it-IT"/>
        </w:rPr>
        <w:t xml:space="preserve"> độ </w:t>
      </w:r>
      <w:r w:rsidR="008F77BB" w:rsidRPr="00064305">
        <w:rPr>
          <w:rFonts w:asciiTheme="majorHAnsi" w:hAnsiTheme="majorHAnsi" w:cstheme="majorHAnsi"/>
          <w:b/>
          <w:snapToGrid w:val="0"/>
          <w:spacing w:val="-2"/>
          <w:lang w:val="it-IT"/>
        </w:rPr>
        <w:t xml:space="preserve">tổ chức </w:t>
      </w:r>
      <w:r w:rsidRPr="00064305">
        <w:rPr>
          <w:rFonts w:asciiTheme="majorHAnsi" w:hAnsiTheme="majorHAnsi" w:cstheme="majorHAnsi"/>
          <w:b/>
          <w:snapToGrid w:val="0"/>
          <w:spacing w:val="-2"/>
          <w:lang w:val="it-IT"/>
        </w:rPr>
        <w:t>tang lễ, mai táng di hài đối với người hiến bộ phận cơ thể người sau khi chết, hiến xác</w:t>
      </w:r>
    </w:p>
    <w:p w:rsidR="00000000" w:rsidRDefault="00A55C5C">
      <w:pPr>
        <w:spacing w:before="120"/>
        <w:ind w:firstLine="720"/>
        <w:jc w:val="both"/>
        <w:rPr>
          <w:rFonts w:asciiTheme="majorHAnsi" w:hAnsiTheme="majorHAnsi" w:cstheme="majorHAnsi"/>
          <w:lang w:val="it-IT"/>
        </w:rPr>
      </w:pPr>
      <w:r w:rsidRPr="00A55C5C">
        <w:rPr>
          <w:rFonts w:asciiTheme="majorHAnsi" w:hAnsiTheme="majorHAnsi" w:cstheme="majorHAnsi"/>
          <w:lang w:val="it-IT"/>
        </w:rPr>
        <w:t xml:space="preserve">  </w:t>
      </w:r>
      <w:r w:rsidRPr="00A55C5C">
        <w:rPr>
          <w:rFonts w:asciiTheme="majorHAnsi" w:hAnsiTheme="majorHAnsi" w:cstheme="majorHAnsi"/>
          <w:spacing w:val="-8"/>
          <w:lang w:val="it-IT"/>
        </w:rPr>
        <w:t>1.</w:t>
      </w:r>
      <w:r w:rsidR="00BC1C2B">
        <w:rPr>
          <w:rFonts w:asciiTheme="majorHAnsi" w:hAnsiTheme="majorHAnsi" w:cstheme="majorHAnsi"/>
          <w:spacing w:val="-8"/>
          <w:lang w:val="it-IT"/>
        </w:rPr>
        <w:t xml:space="preserve"> </w:t>
      </w:r>
      <w:r w:rsidRPr="00A55C5C">
        <w:rPr>
          <w:rFonts w:asciiTheme="majorHAnsi" w:hAnsiTheme="majorHAnsi" w:cstheme="majorHAnsi"/>
          <w:lang w:val="it-IT"/>
        </w:rPr>
        <w:t>Trường hợp thân nhân của người hiến bộ phận cơ thể người sau khi chết, hiến xác có nhu cầu tổ chức tang lễ và mai táng di hài cho người hiến bộ phận cơ thể người sau khi chết, hiến xác</w:t>
      </w:r>
      <w:r w:rsidR="00BC1C2B">
        <w:rPr>
          <w:rFonts w:asciiTheme="majorHAnsi" w:hAnsiTheme="majorHAnsi" w:cstheme="majorHAnsi"/>
          <w:iCs/>
          <w:spacing w:val="-2"/>
          <w:lang w:val="nb-NO"/>
        </w:rPr>
        <w:t xml:space="preserve"> </w:t>
      </w:r>
      <w:r w:rsidR="00BC1C2B" w:rsidRPr="00BC1C2B">
        <w:rPr>
          <w:rFonts w:asciiTheme="majorHAnsi" w:hAnsiTheme="majorHAnsi" w:cstheme="majorHAnsi"/>
          <w:iCs/>
          <w:spacing w:val="-2"/>
          <w:lang w:val="nb-NO"/>
        </w:rPr>
        <w:t>đ</w:t>
      </w:r>
      <w:r w:rsidR="00BC1C2B" w:rsidRPr="00A55C5C">
        <w:rPr>
          <w:rFonts w:asciiTheme="majorHAnsi" w:hAnsiTheme="majorHAnsi" w:cstheme="majorHAnsi"/>
          <w:snapToGrid w:val="0"/>
          <w:lang w:val="it-IT"/>
        </w:rPr>
        <w:t>ược hỗ trợ mai táng</w:t>
      </w:r>
      <w:r w:rsidR="00BC1C2B">
        <w:rPr>
          <w:rFonts w:asciiTheme="majorHAnsi" w:hAnsiTheme="majorHAnsi" w:cstheme="majorHAnsi"/>
          <w:snapToGrid w:val="0"/>
          <w:lang w:val="it-IT"/>
        </w:rPr>
        <w:t xml:space="preserve"> ph</w:t>
      </w:r>
      <w:r w:rsidR="00BC1C2B" w:rsidRPr="00BC1C2B">
        <w:rPr>
          <w:rFonts w:asciiTheme="majorHAnsi" w:hAnsiTheme="majorHAnsi" w:cstheme="majorHAnsi"/>
          <w:snapToGrid w:val="0"/>
          <w:lang w:val="it-IT"/>
        </w:rPr>
        <w:t>í</w:t>
      </w:r>
      <w:r w:rsidR="00BC1C2B">
        <w:rPr>
          <w:rFonts w:asciiTheme="majorHAnsi" w:hAnsiTheme="majorHAnsi" w:cstheme="majorHAnsi"/>
          <w:snapToGrid w:val="0"/>
          <w:lang w:val="it-IT"/>
        </w:rPr>
        <w:t xml:space="preserve"> b</w:t>
      </w:r>
      <w:r w:rsidR="00BC1C2B" w:rsidRPr="00BC1C2B">
        <w:rPr>
          <w:rFonts w:asciiTheme="majorHAnsi" w:hAnsiTheme="majorHAnsi" w:cstheme="majorHAnsi"/>
          <w:snapToGrid w:val="0"/>
          <w:lang w:val="it-IT"/>
        </w:rPr>
        <w:t>ằng</w:t>
      </w:r>
      <w:r w:rsidR="00BC1C2B">
        <w:rPr>
          <w:rFonts w:asciiTheme="majorHAnsi" w:hAnsiTheme="majorHAnsi" w:cstheme="majorHAnsi"/>
          <w:snapToGrid w:val="0"/>
          <w:lang w:val="it-IT"/>
        </w:rPr>
        <w:t xml:space="preserve"> 10 th</w:t>
      </w:r>
      <w:r w:rsidR="00BC1C2B" w:rsidRPr="00BC1C2B">
        <w:rPr>
          <w:rFonts w:asciiTheme="majorHAnsi" w:hAnsiTheme="majorHAnsi" w:cstheme="majorHAnsi"/>
          <w:snapToGrid w:val="0"/>
          <w:lang w:val="it-IT"/>
        </w:rPr>
        <w:t>án</w:t>
      </w:r>
      <w:r w:rsidR="00BC1C2B">
        <w:rPr>
          <w:rFonts w:asciiTheme="majorHAnsi" w:hAnsiTheme="majorHAnsi" w:cstheme="majorHAnsi"/>
          <w:snapToGrid w:val="0"/>
          <w:lang w:val="it-IT"/>
        </w:rPr>
        <w:t>g l</w:t>
      </w:r>
      <w:r w:rsidR="00BC1C2B" w:rsidRPr="00BC1C2B">
        <w:rPr>
          <w:rFonts w:asciiTheme="majorHAnsi" w:hAnsiTheme="majorHAnsi" w:cstheme="majorHAnsi"/>
          <w:snapToGrid w:val="0"/>
          <w:lang w:val="it-IT"/>
        </w:rPr>
        <w:t>ươ</w:t>
      </w:r>
      <w:r w:rsidR="00BC1C2B">
        <w:rPr>
          <w:rFonts w:asciiTheme="majorHAnsi" w:hAnsiTheme="majorHAnsi" w:cstheme="majorHAnsi"/>
          <w:snapToGrid w:val="0"/>
          <w:lang w:val="it-IT"/>
        </w:rPr>
        <w:t>ng c</w:t>
      </w:r>
      <w:r w:rsidR="00BC1C2B" w:rsidRPr="00BC1C2B">
        <w:rPr>
          <w:rFonts w:asciiTheme="majorHAnsi" w:hAnsiTheme="majorHAnsi" w:cstheme="majorHAnsi"/>
          <w:snapToGrid w:val="0"/>
          <w:lang w:val="it-IT"/>
        </w:rPr>
        <w:t>ơ</w:t>
      </w:r>
      <w:r w:rsidR="00BC1C2B">
        <w:rPr>
          <w:rFonts w:asciiTheme="majorHAnsi" w:hAnsiTheme="majorHAnsi" w:cstheme="majorHAnsi"/>
          <w:snapToGrid w:val="0"/>
          <w:lang w:val="it-IT"/>
        </w:rPr>
        <w:t xml:space="preserve"> s</w:t>
      </w:r>
      <w:r w:rsidR="00BC1C2B" w:rsidRPr="00BC1C2B">
        <w:rPr>
          <w:rFonts w:asciiTheme="majorHAnsi" w:hAnsiTheme="majorHAnsi" w:cstheme="majorHAnsi"/>
          <w:snapToGrid w:val="0"/>
          <w:lang w:val="it-IT"/>
        </w:rPr>
        <w:t>ở</w:t>
      </w:r>
      <w:r w:rsidR="00BC1C2B">
        <w:rPr>
          <w:rFonts w:asciiTheme="majorHAnsi" w:hAnsiTheme="majorHAnsi" w:cstheme="majorHAnsi"/>
          <w:snapToGrid w:val="0"/>
          <w:lang w:val="it-IT"/>
        </w:rPr>
        <w:t>.</w:t>
      </w:r>
      <w:r w:rsidR="00BC1C2B" w:rsidRPr="00A55C5C">
        <w:rPr>
          <w:rFonts w:asciiTheme="majorHAnsi" w:hAnsiTheme="majorHAnsi" w:cstheme="majorHAnsi"/>
          <w:snapToGrid w:val="0"/>
          <w:lang w:val="it-IT"/>
        </w:rPr>
        <w:t xml:space="preserve"> </w:t>
      </w:r>
      <w:r w:rsidRPr="00A55C5C">
        <w:rPr>
          <w:rFonts w:asciiTheme="majorHAnsi" w:hAnsiTheme="majorHAnsi" w:cstheme="majorHAnsi"/>
          <w:lang w:val="it-IT"/>
        </w:rPr>
        <w:t>Thân nhân của người hiến bộ phận cơ thể người sau khi chết, hiến xác phải xuất trình với cơ sở y tế, cơ sở tiếp nhận và bảo quản xác của người hiến giấy tờ chứng minh là thân nhân của người đã hiến bộ phận cơ thể người sau khi chết, hiến xác để nhận chế độ tổ chức tang lễ và mai táng di hài theo quy định tại Khoản này.</w:t>
      </w:r>
    </w:p>
    <w:p w:rsidR="00000000" w:rsidRDefault="00A55C5C">
      <w:pPr>
        <w:spacing w:before="120"/>
        <w:ind w:firstLine="720"/>
        <w:jc w:val="both"/>
        <w:rPr>
          <w:rFonts w:asciiTheme="majorHAnsi" w:hAnsiTheme="majorHAnsi" w:cstheme="majorHAnsi"/>
          <w:lang w:val="it-IT"/>
        </w:rPr>
      </w:pPr>
      <w:r>
        <w:rPr>
          <w:rFonts w:asciiTheme="majorHAnsi" w:hAnsiTheme="majorHAnsi" w:cstheme="majorHAnsi"/>
          <w:snapToGrid w:val="0"/>
          <w:lang w:val="it-IT"/>
        </w:rPr>
        <w:lastRenderedPageBreak/>
        <w:t xml:space="preserve">2. Trường hợp cơ sở y tế, cơ sở tiếp nhận và bảo quản xác của người hiến </w:t>
      </w:r>
      <w:r>
        <w:rPr>
          <w:rFonts w:asciiTheme="majorHAnsi" w:hAnsiTheme="majorHAnsi" w:cstheme="majorHAnsi"/>
          <w:lang w:val="nb-NO"/>
        </w:rPr>
        <w:t>tổ chức tang lễ và mai táng được thanh toán chi phí theo thực tế phát sinh</w:t>
      </w:r>
      <w:r w:rsidR="000B5152">
        <w:rPr>
          <w:rFonts w:asciiTheme="majorHAnsi" w:hAnsiTheme="majorHAnsi" w:cstheme="majorHAnsi"/>
          <w:lang w:val="nb-NO"/>
        </w:rPr>
        <w:t xml:space="preserve"> nh</w:t>
      </w:r>
      <w:r w:rsidR="000B5152" w:rsidRPr="000B5152">
        <w:rPr>
          <w:rFonts w:asciiTheme="majorHAnsi" w:hAnsiTheme="majorHAnsi" w:cstheme="majorHAnsi"/>
          <w:lang w:val="nb-NO"/>
        </w:rPr>
        <w:t>ư</w:t>
      </w:r>
      <w:r w:rsidR="000B5152">
        <w:rPr>
          <w:rFonts w:asciiTheme="majorHAnsi" w:hAnsiTheme="majorHAnsi" w:cstheme="majorHAnsi"/>
          <w:lang w:val="nb-NO"/>
        </w:rPr>
        <w:t>ng</w:t>
      </w:r>
      <w:r>
        <w:rPr>
          <w:rFonts w:asciiTheme="majorHAnsi" w:hAnsiTheme="majorHAnsi" w:cstheme="majorHAnsi"/>
          <w:lang w:val="nb-NO"/>
        </w:rPr>
        <w:t xml:space="preserve"> </w:t>
      </w:r>
      <w:r w:rsidR="008B3E73">
        <w:rPr>
          <w:rFonts w:asciiTheme="majorHAnsi" w:hAnsiTheme="majorHAnsi" w:cstheme="majorHAnsi"/>
          <w:lang w:val="nb-NO"/>
        </w:rPr>
        <w:t>t</w:t>
      </w:r>
      <w:r w:rsidR="008B3E73" w:rsidRPr="008B3E73">
        <w:rPr>
          <w:rFonts w:asciiTheme="majorHAnsi" w:hAnsiTheme="majorHAnsi" w:cstheme="majorHAnsi"/>
          <w:lang w:val="nb-NO"/>
        </w:rPr>
        <w:t>ối</w:t>
      </w:r>
      <w:r w:rsidR="008B3E73">
        <w:rPr>
          <w:rFonts w:asciiTheme="majorHAnsi" w:hAnsiTheme="majorHAnsi" w:cstheme="majorHAnsi"/>
          <w:lang w:val="nb-NO"/>
        </w:rPr>
        <w:t xml:space="preserve"> </w:t>
      </w:r>
      <w:r w:rsidR="008B3E73" w:rsidRPr="008B3E73">
        <w:rPr>
          <w:rFonts w:asciiTheme="majorHAnsi" w:hAnsiTheme="majorHAnsi" w:cstheme="majorHAnsi"/>
          <w:lang w:val="nb-NO"/>
        </w:rPr>
        <w:t>đ</w:t>
      </w:r>
      <w:r w:rsidR="008B3E73">
        <w:rPr>
          <w:rFonts w:asciiTheme="majorHAnsi" w:hAnsiTheme="majorHAnsi" w:cstheme="majorHAnsi"/>
          <w:lang w:val="nb-NO"/>
        </w:rPr>
        <w:t>a kh</w:t>
      </w:r>
      <w:r w:rsidR="008B3E73" w:rsidRPr="008B3E73">
        <w:rPr>
          <w:rFonts w:asciiTheme="majorHAnsi" w:hAnsiTheme="majorHAnsi" w:cstheme="majorHAnsi"/>
          <w:lang w:val="nb-NO"/>
        </w:rPr>
        <w:t>ô</w:t>
      </w:r>
      <w:r w:rsidR="008B3E73">
        <w:rPr>
          <w:rFonts w:asciiTheme="majorHAnsi" w:hAnsiTheme="majorHAnsi" w:cstheme="majorHAnsi"/>
          <w:lang w:val="nb-NO"/>
        </w:rPr>
        <w:t>ng qu</w:t>
      </w:r>
      <w:r w:rsidR="008B3E73" w:rsidRPr="008B3E73">
        <w:rPr>
          <w:rFonts w:asciiTheme="majorHAnsi" w:hAnsiTheme="majorHAnsi" w:cstheme="majorHAnsi"/>
          <w:lang w:val="nb-NO"/>
        </w:rPr>
        <w:t>á</w:t>
      </w:r>
      <w:r w:rsidR="008B3E73">
        <w:rPr>
          <w:rFonts w:asciiTheme="majorHAnsi" w:hAnsiTheme="majorHAnsi" w:cstheme="majorHAnsi"/>
          <w:lang w:val="nb-NO"/>
        </w:rPr>
        <w:t xml:space="preserve"> 10 </w:t>
      </w:r>
      <w:r w:rsidR="008B3E73">
        <w:rPr>
          <w:rFonts w:asciiTheme="majorHAnsi" w:hAnsiTheme="majorHAnsi" w:cstheme="majorHAnsi"/>
          <w:snapToGrid w:val="0"/>
          <w:lang w:val="it-IT"/>
        </w:rPr>
        <w:t>th</w:t>
      </w:r>
      <w:r w:rsidR="008B3E73" w:rsidRPr="00BC1C2B">
        <w:rPr>
          <w:rFonts w:asciiTheme="majorHAnsi" w:hAnsiTheme="majorHAnsi" w:cstheme="majorHAnsi"/>
          <w:snapToGrid w:val="0"/>
          <w:lang w:val="it-IT"/>
        </w:rPr>
        <w:t>án</w:t>
      </w:r>
      <w:r w:rsidR="008B3E73">
        <w:rPr>
          <w:rFonts w:asciiTheme="majorHAnsi" w:hAnsiTheme="majorHAnsi" w:cstheme="majorHAnsi"/>
          <w:snapToGrid w:val="0"/>
          <w:lang w:val="it-IT"/>
        </w:rPr>
        <w:t>g l</w:t>
      </w:r>
      <w:r w:rsidR="008B3E73" w:rsidRPr="00BC1C2B">
        <w:rPr>
          <w:rFonts w:asciiTheme="majorHAnsi" w:hAnsiTheme="majorHAnsi" w:cstheme="majorHAnsi"/>
          <w:snapToGrid w:val="0"/>
          <w:lang w:val="it-IT"/>
        </w:rPr>
        <w:t>ươ</w:t>
      </w:r>
      <w:r w:rsidR="008B3E73">
        <w:rPr>
          <w:rFonts w:asciiTheme="majorHAnsi" w:hAnsiTheme="majorHAnsi" w:cstheme="majorHAnsi"/>
          <w:snapToGrid w:val="0"/>
          <w:lang w:val="it-IT"/>
        </w:rPr>
        <w:t>ng c</w:t>
      </w:r>
      <w:r w:rsidR="008B3E73" w:rsidRPr="00BC1C2B">
        <w:rPr>
          <w:rFonts w:asciiTheme="majorHAnsi" w:hAnsiTheme="majorHAnsi" w:cstheme="majorHAnsi"/>
          <w:snapToGrid w:val="0"/>
          <w:lang w:val="it-IT"/>
        </w:rPr>
        <w:t>ơ</w:t>
      </w:r>
      <w:r w:rsidR="008B3E73">
        <w:rPr>
          <w:rFonts w:asciiTheme="majorHAnsi" w:hAnsiTheme="majorHAnsi" w:cstheme="majorHAnsi"/>
          <w:snapToGrid w:val="0"/>
          <w:lang w:val="it-IT"/>
        </w:rPr>
        <w:t xml:space="preserve"> s</w:t>
      </w:r>
      <w:r w:rsidR="008B3E73" w:rsidRPr="00BC1C2B">
        <w:rPr>
          <w:rFonts w:asciiTheme="majorHAnsi" w:hAnsiTheme="majorHAnsi" w:cstheme="majorHAnsi"/>
          <w:snapToGrid w:val="0"/>
          <w:lang w:val="it-IT"/>
        </w:rPr>
        <w:t>ở</w:t>
      </w:r>
      <w:r w:rsidR="008B3E73">
        <w:rPr>
          <w:rFonts w:asciiTheme="majorHAnsi" w:hAnsiTheme="majorHAnsi" w:cstheme="majorHAnsi"/>
          <w:snapToGrid w:val="0"/>
          <w:lang w:val="it-IT"/>
        </w:rPr>
        <w:t xml:space="preserve">. </w:t>
      </w:r>
    </w:p>
    <w:p w:rsidR="00000000" w:rsidRDefault="00A55C5C">
      <w:pPr>
        <w:spacing w:before="120"/>
        <w:ind w:firstLine="720"/>
        <w:jc w:val="both"/>
        <w:rPr>
          <w:rFonts w:asciiTheme="majorHAnsi" w:hAnsiTheme="majorHAnsi" w:cstheme="majorHAnsi"/>
          <w:snapToGrid w:val="0"/>
          <w:lang w:val="it-IT"/>
        </w:rPr>
      </w:pPr>
      <w:r w:rsidRPr="00A55C5C">
        <w:rPr>
          <w:rFonts w:asciiTheme="majorHAnsi" w:hAnsiTheme="majorHAnsi" w:cstheme="majorHAnsi"/>
          <w:b/>
          <w:lang w:val="it-IT"/>
        </w:rPr>
        <w:t>Điều 4. Nguồn kinh phí thực hiện</w:t>
      </w:r>
    </w:p>
    <w:p w:rsidR="00000000" w:rsidRDefault="00A55C5C">
      <w:pPr>
        <w:spacing w:before="120"/>
        <w:ind w:firstLine="720"/>
        <w:jc w:val="both"/>
        <w:rPr>
          <w:rFonts w:asciiTheme="majorHAnsi" w:hAnsiTheme="majorHAnsi" w:cstheme="majorHAnsi"/>
          <w:snapToGrid w:val="0"/>
          <w:lang w:val="it-IT"/>
        </w:rPr>
      </w:pPr>
      <w:r w:rsidRPr="00A55C5C">
        <w:rPr>
          <w:rFonts w:asciiTheme="majorHAnsi" w:hAnsiTheme="majorHAnsi" w:cstheme="majorHAnsi"/>
          <w:snapToGrid w:val="0"/>
          <w:lang w:val="it-IT"/>
        </w:rPr>
        <w:t xml:space="preserve">Nguồn kinh phí thực hiện chế độ quy định tại Khoản 1 Điều 2 và  Điều 3 Thông tư này do ngân sách nhà nước bảo đảm </w:t>
      </w:r>
      <w:r w:rsidRPr="00A55C5C">
        <w:rPr>
          <w:rFonts w:asciiTheme="majorHAnsi" w:hAnsiTheme="majorHAnsi" w:cstheme="majorHAnsi"/>
          <w:lang w:val="it-IT"/>
        </w:rPr>
        <w:t>theo phân cấp n</w:t>
      </w:r>
      <w:r w:rsidRPr="00A55C5C">
        <w:rPr>
          <w:rFonts w:asciiTheme="majorHAnsi" w:hAnsiTheme="majorHAnsi" w:cstheme="majorHAnsi"/>
          <w:snapToGrid w:val="0"/>
          <w:lang w:val="it-IT"/>
        </w:rPr>
        <w:t>gân sách nhà nước hiện hành</w:t>
      </w:r>
      <w:r w:rsidRPr="00A55C5C">
        <w:rPr>
          <w:rFonts w:asciiTheme="majorHAnsi" w:hAnsiTheme="majorHAnsi" w:cstheme="majorHAnsi"/>
          <w:lang w:val="it-IT"/>
        </w:rPr>
        <w:t>; n</w:t>
      </w:r>
      <w:r w:rsidRPr="00A55C5C">
        <w:rPr>
          <w:rFonts w:asciiTheme="majorHAnsi" w:hAnsiTheme="majorHAnsi" w:cstheme="majorHAnsi"/>
          <w:snapToGrid w:val="0"/>
          <w:lang w:val="it-IT"/>
        </w:rPr>
        <w:t>guồn vận động, đóng góp, tài trợ của tổ chức, cá nhân trong và ngoài nước và các nguồn thu hợp pháp khác theo quy định của pháp luật.</w:t>
      </w:r>
    </w:p>
    <w:p w:rsidR="00000000" w:rsidRDefault="00A55C5C">
      <w:pPr>
        <w:spacing w:before="120"/>
        <w:ind w:firstLine="720"/>
        <w:jc w:val="both"/>
        <w:rPr>
          <w:rFonts w:asciiTheme="majorHAnsi" w:hAnsiTheme="majorHAnsi" w:cstheme="majorHAnsi"/>
          <w:snapToGrid w:val="0"/>
          <w:lang w:val="it-IT"/>
        </w:rPr>
      </w:pPr>
      <w:r w:rsidRPr="00A55C5C">
        <w:rPr>
          <w:rFonts w:asciiTheme="majorHAnsi" w:hAnsiTheme="majorHAnsi" w:cstheme="majorHAnsi"/>
          <w:b/>
          <w:lang w:val="it-IT"/>
        </w:rPr>
        <w:t>Điều 5. Trách nhiệm chi trả</w:t>
      </w:r>
    </w:p>
    <w:p w:rsidR="00000000" w:rsidRDefault="00A55C5C">
      <w:pPr>
        <w:spacing w:before="120"/>
        <w:ind w:firstLine="720"/>
        <w:jc w:val="both"/>
        <w:rPr>
          <w:rFonts w:asciiTheme="majorHAnsi" w:hAnsiTheme="majorHAnsi" w:cstheme="majorHAnsi"/>
          <w:snapToGrid w:val="0"/>
          <w:lang w:val="it-IT"/>
        </w:rPr>
      </w:pPr>
      <w:r w:rsidRPr="00A55C5C">
        <w:rPr>
          <w:rFonts w:asciiTheme="majorHAnsi" w:hAnsiTheme="majorHAnsi" w:cstheme="majorHAnsi"/>
          <w:snapToGrid w:val="0"/>
          <w:lang w:val="it-IT"/>
        </w:rPr>
        <w:t>1. Cơ sở khám bệnh, chữa bệnh thực hiện khám sức khỏe định kỳ cho người đã hiến bộ phận cơ thể người có trách nhiệm chi trả kinh phí để thực hiện đầy đủ chế độ cho người đã hiến bộ phận cơ thể người theo quy định tại Khoản 1, Điều 2 Thông tư này.</w:t>
      </w:r>
    </w:p>
    <w:p w:rsidR="00000000" w:rsidRDefault="00A55C5C">
      <w:pPr>
        <w:spacing w:before="120"/>
        <w:ind w:firstLine="720"/>
        <w:jc w:val="both"/>
        <w:rPr>
          <w:rFonts w:ascii="Times New Roman" w:hAnsi="Times New Roman" w:cs="Times New Roman"/>
          <w:snapToGrid w:val="0"/>
          <w:lang w:val="it-IT"/>
        </w:rPr>
      </w:pPr>
      <w:r w:rsidRPr="00A55C5C">
        <w:rPr>
          <w:rFonts w:asciiTheme="majorHAnsi" w:hAnsiTheme="majorHAnsi" w:cstheme="majorHAnsi"/>
          <w:snapToGrid w:val="0"/>
          <w:lang w:val="it-IT"/>
        </w:rPr>
        <w:t>2. C</w:t>
      </w:r>
      <w:r w:rsidRPr="00A55C5C">
        <w:rPr>
          <w:rFonts w:asciiTheme="majorHAnsi" w:hAnsiTheme="majorHAnsi" w:cstheme="majorHAnsi"/>
          <w:lang w:val="it-IT"/>
        </w:rPr>
        <w:t xml:space="preserve">ơ sở y tế, cơ sở tiếp nhận và bảo quản xác của người hiến </w:t>
      </w:r>
      <w:r w:rsidRPr="00A55C5C">
        <w:rPr>
          <w:rFonts w:asciiTheme="majorHAnsi" w:hAnsiTheme="majorHAnsi" w:cstheme="majorHAnsi"/>
          <w:snapToGrid w:val="0"/>
          <w:lang w:val="it-IT"/>
        </w:rPr>
        <w:t>có trách nhiệm  hỗ trợ kinh phí cho thân nhân người hiến để tổ chức tang lễ và mai táng di hài cho người đã hiến bộ phận cơ</w:t>
      </w:r>
      <w:r w:rsidRPr="00A55C5C">
        <w:rPr>
          <w:rFonts w:asciiTheme="majorHAnsi" w:hAnsiTheme="majorHAnsi" w:cstheme="majorHAnsi"/>
          <w:snapToGrid w:val="0"/>
          <w:spacing w:val="-4"/>
          <w:lang w:val="it-IT"/>
        </w:rPr>
        <w:t xml:space="preserve"> </w:t>
      </w:r>
      <w:r w:rsidRPr="00A55C5C">
        <w:rPr>
          <w:rFonts w:asciiTheme="majorHAnsi" w:hAnsiTheme="majorHAnsi" w:cstheme="majorHAnsi"/>
          <w:snapToGrid w:val="0"/>
          <w:lang w:val="it-IT"/>
        </w:rPr>
        <w:t>thể người, hiến xác theo quy định tại Khoản 1 Điều 3 Thông</w:t>
      </w:r>
      <w:r w:rsidR="005D1EDE" w:rsidRPr="006A01B7">
        <w:rPr>
          <w:rFonts w:ascii="Times New Roman" w:hAnsi="Times New Roman" w:cs="Times New Roman"/>
          <w:snapToGrid w:val="0"/>
          <w:lang w:val="it-IT"/>
        </w:rPr>
        <w:t xml:space="preserve"> tư này.</w:t>
      </w:r>
    </w:p>
    <w:p w:rsidR="00000000" w:rsidRDefault="00CE56BF">
      <w:pPr>
        <w:spacing w:before="120"/>
        <w:ind w:firstLine="720"/>
        <w:jc w:val="both"/>
        <w:rPr>
          <w:rFonts w:ascii="Times New Roman" w:hAnsi="Times New Roman" w:cs="Times New Roman"/>
          <w:b/>
          <w:lang w:val="sv-SE"/>
        </w:rPr>
      </w:pPr>
      <w:r w:rsidRPr="003756BF">
        <w:rPr>
          <w:rFonts w:ascii="Times New Roman" w:hAnsi="Times New Roman" w:cs="Times New Roman"/>
          <w:b/>
          <w:lang w:val="sv-SE"/>
        </w:rPr>
        <w:t>Điều</w:t>
      </w:r>
      <w:r>
        <w:rPr>
          <w:rFonts w:ascii="Times New Roman" w:hAnsi="Times New Roman" w:cs="Times New Roman"/>
          <w:b/>
          <w:lang w:val="sv-SE"/>
        </w:rPr>
        <w:t xml:space="preserve"> </w:t>
      </w:r>
      <w:r w:rsidR="00240670">
        <w:rPr>
          <w:rFonts w:ascii="Times New Roman" w:hAnsi="Times New Roman" w:cs="Times New Roman"/>
          <w:b/>
          <w:lang w:val="sv-SE"/>
        </w:rPr>
        <w:t>6</w:t>
      </w:r>
      <w:r w:rsidRPr="003756BF">
        <w:rPr>
          <w:rFonts w:ascii="Times New Roman" w:hAnsi="Times New Roman" w:cs="Times New Roman"/>
          <w:b/>
          <w:lang w:val="sv-SE"/>
        </w:rPr>
        <w:t xml:space="preserve">. </w:t>
      </w:r>
      <w:r w:rsidR="00DC2F85">
        <w:rPr>
          <w:rFonts w:ascii="Times New Roman" w:hAnsi="Times New Roman" w:cs="Times New Roman"/>
          <w:b/>
          <w:lang w:val="sv-SE"/>
        </w:rPr>
        <w:t>L</w:t>
      </w:r>
      <w:r w:rsidR="00DC2F85" w:rsidRPr="00DC2F85">
        <w:rPr>
          <w:rFonts w:ascii="Times New Roman" w:hAnsi="Times New Roman" w:cs="Times New Roman"/>
          <w:b/>
          <w:lang w:val="sv-SE"/>
        </w:rPr>
        <w:t>ập</w:t>
      </w:r>
      <w:r w:rsidR="00DC2F85">
        <w:rPr>
          <w:rFonts w:ascii="Times New Roman" w:hAnsi="Times New Roman" w:cs="Times New Roman"/>
          <w:b/>
          <w:lang w:val="sv-SE"/>
        </w:rPr>
        <w:t>, ph</w:t>
      </w:r>
      <w:r w:rsidR="00DC2F85" w:rsidRPr="00DC2F85">
        <w:rPr>
          <w:rFonts w:ascii="Times New Roman" w:hAnsi="Times New Roman" w:cs="Times New Roman"/>
          <w:b/>
          <w:lang w:val="sv-SE"/>
        </w:rPr>
        <w:t>â</w:t>
      </w:r>
      <w:r w:rsidR="00DC2F85">
        <w:rPr>
          <w:rFonts w:ascii="Times New Roman" w:hAnsi="Times New Roman" w:cs="Times New Roman"/>
          <w:b/>
          <w:lang w:val="sv-SE"/>
        </w:rPr>
        <w:t>n b</w:t>
      </w:r>
      <w:r w:rsidR="00DC2F85" w:rsidRPr="00DC2F85">
        <w:rPr>
          <w:rFonts w:ascii="Times New Roman" w:hAnsi="Times New Roman" w:cs="Times New Roman"/>
          <w:b/>
          <w:lang w:val="sv-SE"/>
        </w:rPr>
        <w:t>ổ</w:t>
      </w:r>
      <w:r w:rsidR="00DC2F85">
        <w:rPr>
          <w:rFonts w:ascii="Times New Roman" w:hAnsi="Times New Roman" w:cs="Times New Roman"/>
          <w:b/>
          <w:lang w:val="sv-SE"/>
        </w:rPr>
        <w:t>, ch</w:t>
      </w:r>
      <w:r w:rsidR="00DC2F85" w:rsidRPr="00DC2F85">
        <w:rPr>
          <w:rFonts w:ascii="Times New Roman" w:hAnsi="Times New Roman" w:cs="Times New Roman"/>
          <w:b/>
          <w:lang w:val="sv-SE"/>
        </w:rPr>
        <w:t>ấp</w:t>
      </w:r>
      <w:r w:rsidR="00DC2F85">
        <w:rPr>
          <w:rFonts w:ascii="Times New Roman" w:hAnsi="Times New Roman" w:cs="Times New Roman"/>
          <w:b/>
          <w:lang w:val="sv-SE"/>
        </w:rPr>
        <w:t xml:space="preserve"> h</w:t>
      </w:r>
      <w:r w:rsidR="00DC2F85" w:rsidRPr="00DC2F85">
        <w:rPr>
          <w:rFonts w:ascii="Times New Roman" w:hAnsi="Times New Roman" w:cs="Times New Roman"/>
          <w:b/>
          <w:lang w:val="sv-SE"/>
        </w:rPr>
        <w:t>àn</w:t>
      </w:r>
      <w:r w:rsidR="00DC2F85">
        <w:rPr>
          <w:rFonts w:ascii="Times New Roman" w:hAnsi="Times New Roman" w:cs="Times New Roman"/>
          <w:b/>
          <w:lang w:val="sv-SE"/>
        </w:rPr>
        <w:t>h d</w:t>
      </w:r>
      <w:r w:rsidR="00DC2F85" w:rsidRPr="00DC2F85">
        <w:rPr>
          <w:rFonts w:ascii="Times New Roman" w:hAnsi="Times New Roman" w:cs="Times New Roman"/>
          <w:b/>
          <w:lang w:val="sv-SE"/>
        </w:rPr>
        <w:t>ự</w:t>
      </w:r>
      <w:r w:rsidR="00DC2F85">
        <w:rPr>
          <w:rFonts w:ascii="Times New Roman" w:hAnsi="Times New Roman" w:cs="Times New Roman"/>
          <w:b/>
          <w:lang w:val="sv-SE"/>
        </w:rPr>
        <w:t xml:space="preserve"> to</w:t>
      </w:r>
      <w:r w:rsidR="00DC2F85" w:rsidRPr="00DC2F85">
        <w:rPr>
          <w:rFonts w:ascii="Times New Roman" w:hAnsi="Times New Roman" w:cs="Times New Roman"/>
          <w:b/>
          <w:lang w:val="sv-SE"/>
        </w:rPr>
        <w:t>án</w:t>
      </w:r>
      <w:r w:rsidR="00DC2F85">
        <w:rPr>
          <w:rFonts w:ascii="Times New Roman" w:hAnsi="Times New Roman" w:cs="Times New Roman"/>
          <w:b/>
          <w:lang w:val="sv-SE"/>
        </w:rPr>
        <w:t xml:space="preserve"> v</w:t>
      </w:r>
      <w:r w:rsidR="00DC2F85" w:rsidRPr="00DC2F85">
        <w:rPr>
          <w:rFonts w:ascii="Times New Roman" w:hAnsi="Times New Roman" w:cs="Times New Roman"/>
          <w:b/>
          <w:lang w:val="sv-SE"/>
        </w:rPr>
        <w:t>à</w:t>
      </w:r>
      <w:r w:rsidR="00DC2F85">
        <w:rPr>
          <w:rFonts w:ascii="Times New Roman" w:hAnsi="Times New Roman" w:cs="Times New Roman"/>
          <w:b/>
          <w:lang w:val="sv-SE"/>
        </w:rPr>
        <w:t xml:space="preserve"> quy</w:t>
      </w:r>
      <w:r w:rsidR="00DC2F85" w:rsidRPr="00DC2F85">
        <w:rPr>
          <w:rFonts w:ascii="Times New Roman" w:hAnsi="Times New Roman" w:cs="Times New Roman"/>
          <w:b/>
          <w:lang w:val="sv-SE"/>
        </w:rPr>
        <w:t>ết</w:t>
      </w:r>
      <w:r w:rsidR="00DC2F85">
        <w:rPr>
          <w:rFonts w:ascii="Times New Roman" w:hAnsi="Times New Roman" w:cs="Times New Roman"/>
          <w:b/>
          <w:lang w:val="sv-SE"/>
        </w:rPr>
        <w:t xml:space="preserve"> to</w:t>
      </w:r>
      <w:r w:rsidR="00DC2F85" w:rsidRPr="00DC2F85">
        <w:rPr>
          <w:rFonts w:ascii="Times New Roman" w:hAnsi="Times New Roman" w:cs="Times New Roman"/>
          <w:b/>
          <w:lang w:val="sv-SE"/>
        </w:rPr>
        <w:t>án</w:t>
      </w:r>
      <w:r w:rsidR="00DC2F85">
        <w:rPr>
          <w:rFonts w:ascii="Times New Roman" w:hAnsi="Times New Roman" w:cs="Times New Roman"/>
          <w:b/>
          <w:lang w:val="sv-SE"/>
        </w:rPr>
        <w:t xml:space="preserve"> kinh ph</w:t>
      </w:r>
      <w:r w:rsidR="00DC2F85" w:rsidRPr="00DC2F85">
        <w:rPr>
          <w:rFonts w:ascii="Times New Roman" w:hAnsi="Times New Roman" w:cs="Times New Roman"/>
          <w:b/>
          <w:lang w:val="sv-SE"/>
        </w:rPr>
        <w:t>í</w:t>
      </w:r>
    </w:p>
    <w:p w:rsidR="00000000" w:rsidRDefault="00396D89">
      <w:pPr>
        <w:spacing w:before="120"/>
        <w:ind w:firstLine="720"/>
        <w:jc w:val="both"/>
        <w:rPr>
          <w:rFonts w:ascii="Times New Roman" w:hAnsi="Times New Roman" w:cs="Times New Roman"/>
          <w:lang w:val="sv-SE"/>
        </w:rPr>
      </w:pPr>
      <w:r>
        <w:rPr>
          <w:rFonts w:ascii="Times New Roman" w:hAnsi="Times New Roman" w:cs="Times New Roman"/>
          <w:lang w:val="sv-SE"/>
        </w:rPr>
        <w:t xml:space="preserve">1. </w:t>
      </w:r>
      <w:r w:rsidR="00A55C5C" w:rsidRPr="00A55C5C">
        <w:rPr>
          <w:rFonts w:ascii="Times New Roman" w:hAnsi="Times New Roman" w:cs="Times New Roman"/>
          <w:lang w:val="sv-SE"/>
        </w:rPr>
        <w:t>Việc lập dự toán, phân bổ dự toán và quyết toán kinh phí thực hiện chế độ đối với người đã hiến bộ phận cơ thể người, hiến xác</w:t>
      </w:r>
      <w:r>
        <w:rPr>
          <w:rFonts w:ascii="Times New Roman" w:hAnsi="Times New Roman" w:cs="Times New Roman"/>
          <w:lang w:val="sv-SE"/>
        </w:rPr>
        <w:t xml:space="preserve"> quy </w:t>
      </w:r>
      <w:r w:rsidRPr="00396D89">
        <w:rPr>
          <w:rFonts w:ascii="Times New Roman" w:hAnsi="Times New Roman" w:cs="Times New Roman"/>
          <w:lang w:val="sv-SE"/>
        </w:rPr>
        <w:t>định</w:t>
      </w:r>
      <w:r>
        <w:rPr>
          <w:rFonts w:ascii="Times New Roman" w:hAnsi="Times New Roman" w:cs="Times New Roman"/>
          <w:lang w:val="sv-SE"/>
        </w:rPr>
        <w:t xml:space="preserve"> t</w:t>
      </w:r>
      <w:r w:rsidRPr="00396D89">
        <w:rPr>
          <w:rFonts w:ascii="Times New Roman" w:hAnsi="Times New Roman" w:cs="Times New Roman"/>
          <w:lang w:val="sv-SE"/>
        </w:rPr>
        <w:t>ại</w:t>
      </w:r>
      <w:r>
        <w:rPr>
          <w:rFonts w:ascii="Times New Roman" w:hAnsi="Times New Roman" w:cs="Times New Roman"/>
          <w:lang w:val="sv-SE"/>
        </w:rPr>
        <w:t xml:space="preserve"> Th</w:t>
      </w:r>
      <w:r w:rsidRPr="00396D89">
        <w:rPr>
          <w:rFonts w:ascii="Times New Roman" w:hAnsi="Times New Roman" w:cs="Times New Roman"/>
          <w:lang w:val="sv-SE"/>
        </w:rPr>
        <w:t>ô</w:t>
      </w:r>
      <w:r>
        <w:rPr>
          <w:rFonts w:ascii="Times New Roman" w:hAnsi="Times New Roman" w:cs="Times New Roman"/>
          <w:lang w:val="sv-SE"/>
        </w:rPr>
        <w:t>ng t</w:t>
      </w:r>
      <w:r w:rsidRPr="00396D89">
        <w:rPr>
          <w:rFonts w:ascii="Times New Roman" w:hAnsi="Times New Roman" w:cs="Times New Roman"/>
          <w:lang w:val="sv-SE"/>
        </w:rPr>
        <w:t>ư</w:t>
      </w:r>
      <w:r>
        <w:rPr>
          <w:rFonts w:ascii="Times New Roman" w:hAnsi="Times New Roman" w:cs="Times New Roman"/>
          <w:lang w:val="sv-SE"/>
        </w:rPr>
        <w:t xml:space="preserve"> n</w:t>
      </w:r>
      <w:r w:rsidRPr="00396D89">
        <w:rPr>
          <w:rFonts w:ascii="Times New Roman" w:hAnsi="Times New Roman" w:cs="Times New Roman"/>
          <w:lang w:val="sv-SE"/>
        </w:rPr>
        <w:t>ày</w:t>
      </w:r>
      <w:r>
        <w:rPr>
          <w:rFonts w:ascii="Times New Roman" w:hAnsi="Times New Roman" w:cs="Times New Roman"/>
          <w:lang w:val="sv-SE"/>
        </w:rPr>
        <w:t xml:space="preserve"> </w:t>
      </w:r>
      <w:r w:rsidR="00A55C5C" w:rsidRPr="00A55C5C">
        <w:rPr>
          <w:rFonts w:ascii="Times New Roman" w:hAnsi="Times New Roman" w:cs="Times New Roman"/>
          <w:lang w:val="sv-SE"/>
        </w:rPr>
        <w:t xml:space="preserve">thực hiện theo quy định hiện hành của Luật Ngân sách nhà nước, Luật Kế toán và các văn bản hướng dẫn. </w:t>
      </w:r>
    </w:p>
    <w:p w:rsidR="00000000" w:rsidRDefault="00396D89">
      <w:pPr>
        <w:spacing w:before="120"/>
        <w:ind w:firstLine="720"/>
        <w:jc w:val="both"/>
        <w:rPr>
          <w:rFonts w:ascii="Times New Roman" w:hAnsi="Times New Roman" w:cs="Times New Roman"/>
          <w:lang w:val="it-IT"/>
        </w:rPr>
      </w:pPr>
      <w:r>
        <w:rPr>
          <w:rFonts w:ascii="Times New Roman" w:hAnsi="Times New Roman" w:cs="Times New Roman"/>
          <w:lang w:val="sv-SE"/>
        </w:rPr>
        <w:t>2</w:t>
      </w:r>
      <w:r w:rsidRPr="003756BF">
        <w:rPr>
          <w:rFonts w:ascii="Times New Roman" w:hAnsi="Times New Roman" w:cs="Times New Roman"/>
          <w:lang w:val="sv-SE"/>
        </w:rPr>
        <w:t xml:space="preserve">. Thông tư này hướng dẫn </w:t>
      </w:r>
      <w:r w:rsidR="00E922E0">
        <w:rPr>
          <w:rFonts w:ascii="Times New Roman" w:hAnsi="Times New Roman" w:cs="Times New Roman"/>
          <w:lang w:val="sv-SE"/>
        </w:rPr>
        <w:t xml:space="preserve">việc hỗ trợ kinh phí </w:t>
      </w:r>
      <w:r w:rsidR="007C190D">
        <w:rPr>
          <w:rFonts w:ascii="Times New Roman" w:hAnsi="Times New Roman" w:cs="Times New Roman"/>
          <w:snapToGrid w:val="0"/>
          <w:lang w:val="it-IT"/>
        </w:rPr>
        <w:t>đ</w:t>
      </w:r>
      <w:r w:rsidR="007C190D" w:rsidRPr="007C190D">
        <w:rPr>
          <w:rFonts w:ascii="Times New Roman" w:hAnsi="Times New Roman" w:cs="Times New Roman"/>
          <w:snapToGrid w:val="0"/>
          <w:lang w:val="it-IT"/>
        </w:rPr>
        <w:t>ối</w:t>
      </w:r>
      <w:r w:rsidR="007C190D">
        <w:rPr>
          <w:rFonts w:ascii="Times New Roman" w:hAnsi="Times New Roman" w:cs="Times New Roman"/>
          <w:snapToGrid w:val="0"/>
          <w:lang w:val="it-IT"/>
        </w:rPr>
        <w:t xml:space="preserve"> v</w:t>
      </w:r>
      <w:r w:rsidR="007C190D" w:rsidRPr="007C190D">
        <w:rPr>
          <w:rFonts w:ascii="Times New Roman" w:hAnsi="Times New Roman" w:cs="Times New Roman"/>
          <w:snapToGrid w:val="0"/>
          <w:lang w:val="it-IT"/>
        </w:rPr>
        <w:t>ới</w:t>
      </w:r>
      <w:r w:rsidR="00E922E0">
        <w:rPr>
          <w:rFonts w:ascii="Times New Roman" w:hAnsi="Times New Roman" w:cs="Times New Roman"/>
          <w:snapToGrid w:val="0"/>
          <w:lang w:val="it-IT"/>
        </w:rPr>
        <w:t xml:space="preserve"> </w:t>
      </w:r>
      <w:r>
        <w:rPr>
          <w:rFonts w:ascii="Times New Roman" w:hAnsi="Times New Roman" w:cs="Times New Roman"/>
          <w:snapToGrid w:val="0"/>
          <w:lang w:val="it-IT"/>
        </w:rPr>
        <w:t>trường hợp c</w:t>
      </w:r>
      <w:r w:rsidRPr="003756BF">
        <w:rPr>
          <w:rFonts w:ascii="Times New Roman" w:hAnsi="Times New Roman" w:cs="Times New Roman"/>
          <w:snapToGrid w:val="0"/>
          <w:lang w:val="it-IT"/>
        </w:rPr>
        <w:t xml:space="preserve">ơ sở </w:t>
      </w:r>
      <w:r>
        <w:rPr>
          <w:rFonts w:ascii="Times New Roman" w:hAnsi="Times New Roman" w:cs="Times New Roman"/>
          <w:snapToGrid w:val="0"/>
          <w:lang w:val="it-IT"/>
        </w:rPr>
        <w:t>khám bệnh, chữa bệnh thực hiện khám sức khỏe định kỳ cho người đã hiến bộ phận cơ thể người; c</w:t>
      </w:r>
      <w:r>
        <w:rPr>
          <w:rFonts w:ascii="Times New Roman" w:hAnsi="Times New Roman" w:cs="Times New Roman"/>
          <w:lang w:val="it-IT"/>
        </w:rPr>
        <w:t xml:space="preserve">ơ sở y tế, cơ sở tiếp nhận và bảo quản xác của người hiến </w:t>
      </w:r>
      <w:r w:rsidR="0073481A">
        <w:rPr>
          <w:rFonts w:ascii="Times New Roman" w:hAnsi="Times New Roman" w:cs="Times New Roman"/>
          <w:snapToGrid w:val="0"/>
          <w:lang w:val="it-IT"/>
        </w:rPr>
        <w:t xml:space="preserve">(sau đây viết tắt là cơ sở) </w:t>
      </w:r>
      <w:r w:rsidR="007C190D">
        <w:rPr>
          <w:rFonts w:ascii="Times New Roman" w:hAnsi="Times New Roman" w:cs="Times New Roman"/>
          <w:snapToGrid w:val="0"/>
          <w:lang w:val="it-IT"/>
        </w:rPr>
        <w:t>trong n</w:t>
      </w:r>
      <w:r w:rsidR="007C190D" w:rsidRPr="007C190D">
        <w:rPr>
          <w:rFonts w:ascii="Times New Roman" w:hAnsi="Times New Roman" w:cs="Times New Roman"/>
          <w:snapToGrid w:val="0"/>
          <w:lang w:val="it-IT"/>
        </w:rPr>
        <w:t>ăm</w:t>
      </w:r>
      <w:r w:rsidR="007C190D">
        <w:rPr>
          <w:rFonts w:ascii="Times New Roman" w:hAnsi="Times New Roman" w:cs="Times New Roman"/>
          <w:snapToGrid w:val="0"/>
          <w:lang w:val="it-IT"/>
        </w:rPr>
        <w:t xml:space="preserve"> ph</w:t>
      </w:r>
      <w:r w:rsidR="007C190D" w:rsidRPr="007C190D">
        <w:rPr>
          <w:rFonts w:ascii="Times New Roman" w:hAnsi="Times New Roman" w:cs="Times New Roman"/>
          <w:snapToGrid w:val="0"/>
          <w:lang w:val="it-IT"/>
        </w:rPr>
        <w:t>át</w:t>
      </w:r>
      <w:r w:rsidR="007C190D">
        <w:rPr>
          <w:rFonts w:ascii="Times New Roman" w:hAnsi="Times New Roman" w:cs="Times New Roman"/>
          <w:snapToGrid w:val="0"/>
          <w:lang w:val="it-IT"/>
        </w:rPr>
        <w:t xml:space="preserve"> sinh nh</w:t>
      </w:r>
      <w:r w:rsidR="007C190D" w:rsidRPr="007C190D">
        <w:rPr>
          <w:rFonts w:ascii="Times New Roman" w:hAnsi="Times New Roman" w:cs="Times New Roman"/>
          <w:snapToGrid w:val="0"/>
          <w:lang w:val="it-IT"/>
        </w:rPr>
        <w:t>ư</w:t>
      </w:r>
      <w:r w:rsidR="007C190D">
        <w:rPr>
          <w:rFonts w:ascii="Times New Roman" w:hAnsi="Times New Roman" w:cs="Times New Roman"/>
          <w:snapToGrid w:val="0"/>
          <w:lang w:val="it-IT"/>
        </w:rPr>
        <w:t xml:space="preserve">ng </w:t>
      </w:r>
      <w:r>
        <w:rPr>
          <w:rFonts w:ascii="Times New Roman" w:hAnsi="Times New Roman" w:cs="Times New Roman"/>
          <w:lang w:val="it-IT"/>
        </w:rPr>
        <w:t>chưa</w:t>
      </w:r>
      <w:r w:rsidR="007C190D">
        <w:rPr>
          <w:rFonts w:ascii="Times New Roman" w:hAnsi="Times New Roman" w:cs="Times New Roman"/>
          <w:lang w:val="it-IT"/>
        </w:rPr>
        <w:t xml:space="preserve"> c</w:t>
      </w:r>
      <w:r w:rsidR="007C190D" w:rsidRPr="007C190D">
        <w:rPr>
          <w:rFonts w:ascii="Times New Roman" w:hAnsi="Times New Roman" w:cs="Times New Roman"/>
          <w:lang w:val="it-IT"/>
        </w:rPr>
        <w:t>ó</w:t>
      </w:r>
      <w:r w:rsidR="007C190D">
        <w:rPr>
          <w:rFonts w:ascii="Times New Roman" w:hAnsi="Times New Roman" w:cs="Times New Roman"/>
          <w:lang w:val="it-IT"/>
        </w:rPr>
        <w:t xml:space="preserve"> trong d</w:t>
      </w:r>
      <w:r w:rsidR="007C190D" w:rsidRPr="007C190D">
        <w:rPr>
          <w:rFonts w:ascii="Times New Roman" w:hAnsi="Times New Roman" w:cs="Times New Roman"/>
          <w:lang w:val="it-IT"/>
        </w:rPr>
        <w:t>ự</w:t>
      </w:r>
      <w:r w:rsidR="007C190D">
        <w:rPr>
          <w:rFonts w:ascii="Times New Roman" w:hAnsi="Times New Roman" w:cs="Times New Roman"/>
          <w:lang w:val="it-IT"/>
        </w:rPr>
        <w:t xml:space="preserve"> to</w:t>
      </w:r>
      <w:r w:rsidR="007C190D" w:rsidRPr="007C190D">
        <w:rPr>
          <w:rFonts w:ascii="Times New Roman" w:hAnsi="Times New Roman" w:cs="Times New Roman"/>
          <w:lang w:val="it-IT"/>
        </w:rPr>
        <w:t>án</w:t>
      </w:r>
      <w:r w:rsidR="007C190D">
        <w:rPr>
          <w:rFonts w:ascii="Times New Roman" w:hAnsi="Times New Roman" w:cs="Times New Roman"/>
          <w:lang w:val="it-IT"/>
        </w:rPr>
        <w:t xml:space="preserve"> ng</w:t>
      </w:r>
      <w:r w:rsidR="007C190D" w:rsidRPr="007C190D">
        <w:rPr>
          <w:rFonts w:ascii="Times New Roman" w:hAnsi="Times New Roman" w:cs="Times New Roman"/>
          <w:lang w:val="it-IT"/>
        </w:rPr>
        <w:t>â</w:t>
      </w:r>
      <w:r w:rsidR="007C190D">
        <w:rPr>
          <w:rFonts w:ascii="Times New Roman" w:hAnsi="Times New Roman" w:cs="Times New Roman"/>
          <w:lang w:val="it-IT"/>
        </w:rPr>
        <w:t>n s</w:t>
      </w:r>
      <w:r w:rsidR="007C190D" w:rsidRPr="007C190D">
        <w:rPr>
          <w:rFonts w:ascii="Times New Roman" w:hAnsi="Times New Roman" w:cs="Times New Roman"/>
          <w:lang w:val="it-IT"/>
        </w:rPr>
        <w:t>ách</w:t>
      </w:r>
      <w:r w:rsidR="007C190D">
        <w:rPr>
          <w:rFonts w:ascii="Times New Roman" w:hAnsi="Times New Roman" w:cs="Times New Roman"/>
          <w:lang w:val="it-IT"/>
        </w:rPr>
        <w:t xml:space="preserve"> đư</w:t>
      </w:r>
      <w:r w:rsidR="007C190D" w:rsidRPr="007C190D">
        <w:rPr>
          <w:rFonts w:ascii="Times New Roman" w:hAnsi="Times New Roman" w:cs="Times New Roman"/>
          <w:lang w:val="it-IT"/>
        </w:rPr>
        <w:t>ợc</w:t>
      </w:r>
      <w:r w:rsidR="007C190D">
        <w:rPr>
          <w:rFonts w:ascii="Times New Roman" w:hAnsi="Times New Roman" w:cs="Times New Roman"/>
          <w:lang w:val="it-IT"/>
        </w:rPr>
        <w:t xml:space="preserve"> giao</w:t>
      </w:r>
      <w:r w:rsidR="007B1CF3">
        <w:rPr>
          <w:rFonts w:ascii="Times New Roman" w:hAnsi="Times New Roman" w:cs="Times New Roman"/>
          <w:lang w:val="it-IT"/>
        </w:rPr>
        <w:t xml:space="preserve"> như sau</w:t>
      </w:r>
      <w:r>
        <w:rPr>
          <w:rFonts w:ascii="Times New Roman" w:hAnsi="Times New Roman" w:cs="Times New Roman"/>
          <w:lang w:val="it-IT"/>
        </w:rPr>
        <w:t>:</w:t>
      </w:r>
    </w:p>
    <w:p w:rsidR="00000000" w:rsidRDefault="00E04949">
      <w:pPr>
        <w:tabs>
          <w:tab w:val="left" w:pos="7351"/>
        </w:tabs>
        <w:spacing w:before="120"/>
        <w:ind w:firstLine="720"/>
        <w:jc w:val="both"/>
        <w:rPr>
          <w:rFonts w:ascii="Times New Roman" w:hAnsi="Times New Roman" w:cs="Times New Roman"/>
          <w:snapToGrid w:val="0"/>
          <w:lang w:val="it-IT"/>
        </w:rPr>
      </w:pPr>
      <w:r>
        <w:rPr>
          <w:rFonts w:ascii="Times New Roman" w:hAnsi="Times New Roman" w:cs="Times New Roman"/>
          <w:snapToGrid w:val="0"/>
          <w:lang w:val="it-IT"/>
        </w:rPr>
        <w:t xml:space="preserve">a) </w:t>
      </w:r>
      <w:r w:rsidRPr="003756BF">
        <w:rPr>
          <w:rFonts w:ascii="Times New Roman" w:hAnsi="Times New Roman" w:cs="Times New Roman"/>
          <w:snapToGrid w:val="0"/>
          <w:lang w:val="it-IT"/>
        </w:rPr>
        <w:t>Đối với các cơ sở công lập</w:t>
      </w:r>
      <w:r>
        <w:rPr>
          <w:rFonts w:ascii="Times New Roman" w:hAnsi="Times New Roman" w:cs="Times New Roman"/>
          <w:snapToGrid w:val="0"/>
          <w:lang w:val="it-IT"/>
        </w:rPr>
        <w:t>:</w:t>
      </w:r>
      <w:r w:rsidRPr="003756BF">
        <w:rPr>
          <w:rFonts w:ascii="Times New Roman" w:hAnsi="Times New Roman" w:cs="Times New Roman"/>
          <w:lang w:val="it-IT"/>
        </w:rPr>
        <w:t xml:space="preserve"> </w:t>
      </w:r>
      <w:r>
        <w:rPr>
          <w:rFonts w:ascii="Times New Roman" w:hAnsi="Times New Roman" w:cs="Times New Roman"/>
          <w:lang w:val="it-IT"/>
        </w:rPr>
        <w:tab/>
      </w:r>
    </w:p>
    <w:p w:rsidR="00000000" w:rsidRDefault="00C33D64">
      <w:pPr>
        <w:spacing w:before="120"/>
        <w:ind w:firstLine="720"/>
        <w:jc w:val="both"/>
        <w:rPr>
          <w:rFonts w:ascii="Times New Roman" w:hAnsi="Times New Roman" w:cs="Times New Roman"/>
          <w:snapToGrid w:val="0"/>
          <w:lang w:val="it-IT"/>
        </w:rPr>
      </w:pPr>
      <w:r>
        <w:rPr>
          <w:rFonts w:ascii="Times New Roman" w:hAnsi="Times New Roman" w:cs="Times New Roman"/>
          <w:snapToGrid w:val="0"/>
          <w:lang w:val="it-IT"/>
        </w:rPr>
        <w:t>- C</w:t>
      </w:r>
      <w:r w:rsidR="007C190D" w:rsidRPr="003756BF">
        <w:rPr>
          <w:rFonts w:ascii="Times New Roman" w:hAnsi="Times New Roman" w:cs="Times New Roman"/>
          <w:snapToGrid w:val="0"/>
          <w:lang w:val="it-IT"/>
        </w:rPr>
        <w:t xml:space="preserve">ác </w:t>
      </w:r>
      <w:r w:rsidR="007C190D">
        <w:rPr>
          <w:rFonts w:ascii="Times New Roman" w:hAnsi="Times New Roman" w:cs="Times New Roman"/>
          <w:snapToGrid w:val="0"/>
          <w:lang w:val="it-IT"/>
        </w:rPr>
        <w:t xml:space="preserve">cơ </w:t>
      </w:r>
      <w:r w:rsidR="007C190D" w:rsidRPr="003756BF">
        <w:rPr>
          <w:rFonts w:ascii="Times New Roman" w:hAnsi="Times New Roman" w:cs="Times New Roman"/>
          <w:snapToGrid w:val="0"/>
          <w:lang w:val="it-IT"/>
        </w:rPr>
        <w:t xml:space="preserve">sở có </w:t>
      </w:r>
      <w:r w:rsidR="00E04949">
        <w:rPr>
          <w:rFonts w:ascii="Times New Roman" w:hAnsi="Times New Roman" w:cs="Times New Roman"/>
          <w:snapToGrid w:val="0"/>
          <w:lang w:val="it-IT"/>
        </w:rPr>
        <w:t xml:space="preserve">văn bản </w:t>
      </w:r>
      <w:r w:rsidR="00E04949" w:rsidRPr="003756BF">
        <w:rPr>
          <w:rFonts w:ascii="Times New Roman" w:hAnsi="Times New Roman" w:cs="Times New Roman"/>
          <w:snapToGrid w:val="0"/>
          <w:lang w:val="it-IT"/>
        </w:rPr>
        <w:t>gửi cơ quan quản lý cấp trên trực tiếp</w:t>
      </w:r>
      <w:r w:rsidR="00E04949">
        <w:rPr>
          <w:rFonts w:ascii="Times New Roman" w:hAnsi="Times New Roman" w:cs="Times New Roman"/>
          <w:snapToGrid w:val="0"/>
          <w:lang w:val="it-IT"/>
        </w:rPr>
        <w:t xml:space="preserve"> đề nghị hỗ trợ </w:t>
      </w:r>
      <w:r w:rsidR="007C190D" w:rsidRPr="003756BF">
        <w:rPr>
          <w:rFonts w:ascii="Times New Roman" w:hAnsi="Times New Roman" w:cs="Times New Roman"/>
          <w:snapToGrid w:val="0"/>
          <w:lang w:val="it-IT"/>
        </w:rPr>
        <w:t xml:space="preserve">kinh phí đã chi theo chế độ </w:t>
      </w:r>
      <w:r w:rsidR="007C190D">
        <w:rPr>
          <w:rFonts w:ascii="Times New Roman" w:hAnsi="Times New Roman" w:cs="Times New Roman"/>
          <w:snapToGrid w:val="0"/>
          <w:lang w:val="it-IT"/>
        </w:rPr>
        <w:t>quy định tại Khoản 1 Điều 2 và Điều 3</w:t>
      </w:r>
      <w:r w:rsidR="007C190D" w:rsidRPr="003756BF">
        <w:rPr>
          <w:rFonts w:ascii="Times New Roman" w:hAnsi="Times New Roman" w:cs="Times New Roman"/>
          <w:snapToGrid w:val="0"/>
          <w:lang w:val="it-IT"/>
        </w:rPr>
        <w:t xml:space="preserve"> Thông tư này</w:t>
      </w:r>
      <w:r w:rsidR="007B1CF3">
        <w:rPr>
          <w:rFonts w:ascii="Times New Roman" w:hAnsi="Times New Roman" w:cs="Times New Roman"/>
          <w:snapToGrid w:val="0"/>
          <w:lang w:val="it-IT"/>
        </w:rPr>
        <w:t>,</w:t>
      </w:r>
      <w:r w:rsidR="004B6F7F">
        <w:rPr>
          <w:rFonts w:ascii="Times New Roman" w:hAnsi="Times New Roman" w:cs="Times New Roman"/>
          <w:snapToGrid w:val="0"/>
          <w:lang w:val="it-IT"/>
        </w:rPr>
        <w:t xml:space="preserve"> </w:t>
      </w:r>
      <w:r>
        <w:rPr>
          <w:rFonts w:ascii="Times New Roman" w:hAnsi="Times New Roman" w:cs="Times New Roman"/>
          <w:lang w:val="it-IT"/>
        </w:rPr>
        <w:t xml:space="preserve">kèm Biểu </w:t>
      </w:r>
      <w:r w:rsidR="00396D89" w:rsidRPr="003756BF">
        <w:rPr>
          <w:rFonts w:ascii="Times New Roman" w:hAnsi="Times New Roman" w:cs="Times New Roman"/>
          <w:lang w:val="it-IT"/>
        </w:rPr>
        <w:t xml:space="preserve">tổng hợp </w:t>
      </w:r>
      <w:r w:rsidR="00396D89" w:rsidRPr="003756BF">
        <w:rPr>
          <w:rFonts w:ascii="Times New Roman" w:hAnsi="Times New Roman" w:cs="Times New Roman"/>
          <w:snapToGrid w:val="0"/>
          <w:lang w:val="it-IT"/>
        </w:rPr>
        <w:t xml:space="preserve">kinh phí </w:t>
      </w:r>
      <w:r>
        <w:rPr>
          <w:rFonts w:ascii="Times New Roman" w:hAnsi="Times New Roman" w:cs="Times New Roman"/>
          <w:snapToGrid w:val="0"/>
          <w:lang w:val="it-IT"/>
        </w:rPr>
        <w:t xml:space="preserve">thực hiện chế độ áp dụng đối với người </w:t>
      </w:r>
      <w:r w:rsidR="00396D89" w:rsidRPr="003756BF">
        <w:rPr>
          <w:rFonts w:ascii="Times New Roman" w:hAnsi="Times New Roman" w:cs="Times New Roman"/>
          <w:snapToGrid w:val="0"/>
          <w:lang w:val="it-IT"/>
        </w:rPr>
        <w:t xml:space="preserve">đã </w:t>
      </w:r>
      <w:r>
        <w:rPr>
          <w:rFonts w:ascii="Times New Roman" w:hAnsi="Times New Roman" w:cs="Times New Roman"/>
          <w:snapToGrid w:val="0"/>
          <w:lang w:val="it-IT"/>
        </w:rPr>
        <w:t xml:space="preserve">hiến bộ phận cơ thể người, hiến xác </w:t>
      </w:r>
      <w:r w:rsidR="00396D89" w:rsidRPr="003756BF">
        <w:rPr>
          <w:rFonts w:ascii="Times New Roman" w:hAnsi="Times New Roman" w:cs="Times New Roman"/>
          <w:snapToGrid w:val="0"/>
          <w:lang w:val="it-IT"/>
        </w:rPr>
        <w:t xml:space="preserve">theo </w:t>
      </w:r>
      <w:r>
        <w:rPr>
          <w:rFonts w:ascii="Times New Roman" w:hAnsi="Times New Roman" w:cs="Times New Roman"/>
          <w:snapToGrid w:val="0"/>
          <w:lang w:val="it-IT"/>
        </w:rPr>
        <w:t xml:space="preserve">mẫu </w:t>
      </w:r>
      <w:r w:rsidR="00396D89" w:rsidRPr="003756BF">
        <w:rPr>
          <w:rFonts w:ascii="Times New Roman" w:hAnsi="Times New Roman" w:cs="Times New Roman"/>
          <w:lang w:val="it-IT"/>
        </w:rPr>
        <w:t>Biểu số 1 ban hành kèm theo Thông tư này</w:t>
      </w:r>
      <w:r w:rsidR="00F33502">
        <w:rPr>
          <w:rFonts w:ascii="Times New Roman" w:hAnsi="Times New Roman" w:cs="Times New Roman"/>
          <w:lang w:val="it-IT"/>
        </w:rPr>
        <w:t>;</w:t>
      </w:r>
      <w:r w:rsidR="00396D89" w:rsidRPr="003756BF">
        <w:rPr>
          <w:rFonts w:ascii="Times New Roman" w:hAnsi="Times New Roman" w:cs="Times New Roman"/>
          <w:lang w:val="it-IT"/>
        </w:rPr>
        <w:t xml:space="preserve"> </w:t>
      </w:r>
    </w:p>
    <w:p w:rsidR="00000000" w:rsidRDefault="00C33D64">
      <w:pPr>
        <w:spacing w:before="120"/>
        <w:ind w:firstLine="720"/>
        <w:jc w:val="both"/>
        <w:rPr>
          <w:rFonts w:asciiTheme="majorHAnsi" w:hAnsiTheme="majorHAnsi" w:cstheme="majorHAnsi"/>
          <w:lang w:val="it-IT"/>
        </w:rPr>
      </w:pPr>
      <w:r>
        <w:rPr>
          <w:rFonts w:ascii="Times New Roman" w:hAnsi="Times New Roman" w:cs="Times New Roman"/>
          <w:lang w:val="it-IT"/>
        </w:rPr>
        <w:t>-</w:t>
      </w:r>
      <w:r w:rsidR="00396D89" w:rsidRPr="003756BF">
        <w:rPr>
          <w:rFonts w:ascii="Times New Roman" w:hAnsi="Times New Roman" w:cs="Times New Roman"/>
          <w:lang w:val="it-IT"/>
        </w:rPr>
        <w:t xml:space="preserve"> </w:t>
      </w:r>
      <w:r w:rsidR="00FF2FB2" w:rsidRPr="00FF2FB2">
        <w:rPr>
          <w:rFonts w:asciiTheme="majorHAnsi" w:hAnsiTheme="majorHAnsi" w:cstheme="majorHAnsi"/>
          <w:lang w:val="it-IT"/>
        </w:rPr>
        <w:t xml:space="preserve">Cơ quan quản lý cấp trên trực tiếp (trường hợp không phải là đơn vị dự toán cấp I) xem xét, </w:t>
      </w:r>
      <w:r w:rsidR="00FF2FB2" w:rsidRPr="00FF2FB2">
        <w:rPr>
          <w:rFonts w:asciiTheme="majorHAnsi" w:hAnsiTheme="majorHAnsi" w:cstheme="majorHAnsi"/>
          <w:shd w:val="solid" w:color="FFFFFF" w:fill="auto"/>
          <w:lang w:val="it-IT"/>
        </w:rPr>
        <w:t>tổng hợp</w:t>
      </w:r>
      <w:r w:rsidR="00FF2FB2" w:rsidRPr="00FF2FB2">
        <w:rPr>
          <w:rFonts w:asciiTheme="majorHAnsi" w:hAnsiTheme="majorHAnsi" w:cstheme="majorHAnsi"/>
          <w:lang w:val="it-IT"/>
        </w:rPr>
        <w:t xml:space="preserve"> dự toán của các </w:t>
      </w:r>
      <w:r w:rsidR="00FF2FB2" w:rsidRPr="00FF2FB2">
        <w:rPr>
          <w:rFonts w:asciiTheme="majorHAnsi" w:hAnsiTheme="majorHAnsi" w:cstheme="majorHAnsi"/>
          <w:shd w:val="solid" w:color="FFFFFF" w:fill="auto"/>
          <w:lang w:val="it-IT"/>
        </w:rPr>
        <w:t>đơn vị</w:t>
      </w:r>
      <w:r w:rsidR="00FF2FB2" w:rsidRPr="00FF2FB2">
        <w:rPr>
          <w:rFonts w:asciiTheme="majorHAnsi" w:hAnsiTheme="majorHAnsi" w:cstheme="majorHAnsi"/>
          <w:lang w:val="it-IT"/>
        </w:rPr>
        <w:t xml:space="preserve"> cấp dưới trực thuộc gửi </w:t>
      </w:r>
      <w:r w:rsidR="00FF2FB2" w:rsidRPr="00FF2FB2">
        <w:rPr>
          <w:rFonts w:asciiTheme="majorHAnsi" w:hAnsiTheme="majorHAnsi" w:cstheme="majorHAnsi"/>
          <w:shd w:val="solid" w:color="FFFFFF" w:fill="auto"/>
          <w:lang w:val="it-IT"/>
        </w:rPr>
        <w:t>đơn vị</w:t>
      </w:r>
      <w:r w:rsidR="00FF2FB2" w:rsidRPr="00FF2FB2">
        <w:rPr>
          <w:rFonts w:asciiTheme="majorHAnsi" w:hAnsiTheme="majorHAnsi" w:cstheme="majorHAnsi"/>
          <w:lang w:val="it-IT"/>
        </w:rPr>
        <w:t xml:space="preserve"> dự toán cấp I.</w:t>
      </w:r>
    </w:p>
    <w:p w:rsidR="00000000" w:rsidRDefault="003860BC">
      <w:pPr>
        <w:spacing w:before="120"/>
        <w:ind w:firstLine="720"/>
        <w:jc w:val="both"/>
        <w:rPr>
          <w:rFonts w:ascii="Times New Roman" w:hAnsi="Times New Roman" w:cs="Times New Roman"/>
          <w:snapToGrid w:val="0"/>
          <w:lang w:val="it-IT"/>
        </w:rPr>
      </w:pPr>
      <w:r>
        <w:rPr>
          <w:rFonts w:ascii="Times New Roman" w:hAnsi="Times New Roman" w:cs="Times New Roman"/>
          <w:lang w:val="it-IT"/>
        </w:rPr>
        <w:t>-</w:t>
      </w:r>
      <w:r w:rsidRPr="003860BC">
        <w:rPr>
          <w:rFonts w:asciiTheme="majorHAnsi" w:hAnsiTheme="majorHAnsi" w:cstheme="majorHAnsi"/>
          <w:shd w:val="solid" w:color="FFFFFF" w:fill="auto"/>
          <w:lang w:val="it-IT"/>
        </w:rPr>
        <w:t xml:space="preserve"> </w:t>
      </w:r>
      <w:r>
        <w:rPr>
          <w:rFonts w:asciiTheme="majorHAnsi" w:hAnsiTheme="majorHAnsi" w:cstheme="majorHAnsi"/>
          <w:shd w:val="solid" w:color="FFFFFF" w:fill="auto"/>
          <w:lang w:val="it-IT"/>
        </w:rPr>
        <w:t>Đ</w:t>
      </w:r>
      <w:r w:rsidRPr="00FF2FB2">
        <w:rPr>
          <w:rFonts w:asciiTheme="majorHAnsi" w:hAnsiTheme="majorHAnsi" w:cstheme="majorHAnsi"/>
          <w:shd w:val="solid" w:color="FFFFFF" w:fill="auto"/>
          <w:lang w:val="it-IT"/>
        </w:rPr>
        <w:t>ơn vị</w:t>
      </w:r>
      <w:r w:rsidRPr="00FF2FB2">
        <w:rPr>
          <w:rFonts w:asciiTheme="majorHAnsi" w:hAnsiTheme="majorHAnsi" w:cstheme="majorHAnsi"/>
          <w:lang w:val="it-IT"/>
        </w:rPr>
        <w:t xml:space="preserve"> dự toán cấp I</w:t>
      </w:r>
      <w:r>
        <w:rPr>
          <w:rFonts w:ascii="Times New Roman" w:hAnsi="Times New Roman" w:cs="Times New Roman"/>
          <w:lang w:val="it-IT"/>
        </w:rPr>
        <w:t xml:space="preserve"> xem xét</w:t>
      </w:r>
      <w:r w:rsidR="001C68F9">
        <w:rPr>
          <w:rFonts w:ascii="Times New Roman" w:hAnsi="Times New Roman" w:cs="Times New Roman"/>
          <w:lang w:val="it-IT"/>
        </w:rPr>
        <w:t>,</w:t>
      </w:r>
      <w:r w:rsidR="00396D89" w:rsidRPr="003756BF">
        <w:rPr>
          <w:rFonts w:ascii="Times New Roman" w:hAnsi="Times New Roman" w:cs="Times New Roman"/>
          <w:lang w:val="it-IT"/>
        </w:rPr>
        <w:t xml:space="preserve"> tổng hợp </w:t>
      </w:r>
      <w:r w:rsidR="00396D89">
        <w:rPr>
          <w:rFonts w:ascii="Times New Roman" w:hAnsi="Times New Roman" w:cs="Times New Roman"/>
          <w:snapToGrid w:val="0"/>
          <w:lang w:val="it-IT"/>
        </w:rPr>
        <w:t>kinh phí đã chi t</w:t>
      </w:r>
      <w:r w:rsidR="00396D89" w:rsidRPr="003756BF">
        <w:rPr>
          <w:rFonts w:ascii="Times New Roman" w:hAnsi="Times New Roman" w:cs="Times New Roman"/>
          <w:snapToGrid w:val="0"/>
          <w:lang w:val="it-IT"/>
        </w:rPr>
        <w:t>heo</w:t>
      </w:r>
      <w:r w:rsidR="00396D89">
        <w:rPr>
          <w:rFonts w:ascii="Times New Roman" w:hAnsi="Times New Roman" w:cs="Times New Roman"/>
          <w:snapToGrid w:val="0"/>
          <w:lang w:val="it-IT"/>
        </w:rPr>
        <w:t xml:space="preserve"> chế độ của các cơ sở </w:t>
      </w:r>
      <w:r w:rsidR="00396D89" w:rsidRPr="003756BF">
        <w:rPr>
          <w:rFonts w:ascii="Times New Roman" w:hAnsi="Times New Roman" w:cs="Times New Roman"/>
          <w:lang w:val="it-IT"/>
        </w:rPr>
        <w:t xml:space="preserve">thuộc phạm vi quản lý theo </w:t>
      </w:r>
      <w:r w:rsidR="00C33D64">
        <w:rPr>
          <w:rFonts w:ascii="Times New Roman" w:hAnsi="Times New Roman" w:cs="Times New Roman"/>
          <w:lang w:val="it-IT"/>
        </w:rPr>
        <w:t xml:space="preserve">mẫu </w:t>
      </w:r>
      <w:r w:rsidR="00396D89" w:rsidRPr="003756BF">
        <w:rPr>
          <w:rFonts w:ascii="Times New Roman" w:hAnsi="Times New Roman" w:cs="Times New Roman"/>
          <w:lang w:val="it-IT"/>
        </w:rPr>
        <w:t xml:space="preserve">Biểu số 2 ban hành kèm theo Thông tư này gửi cơ quan </w:t>
      </w:r>
      <w:r w:rsidR="0056462A">
        <w:rPr>
          <w:rFonts w:ascii="Times New Roman" w:hAnsi="Times New Roman" w:cs="Times New Roman"/>
          <w:lang w:val="it-IT"/>
        </w:rPr>
        <w:t>t</w:t>
      </w:r>
      <w:r w:rsidR="00396D89" w:rsidRPr="003756BF">
        <w:rPr>
          <w:rFonts w:ascii="Times New Roman" w:hAnsi="Times New Roman" w:cs="Times New Roman"/>
          <w:lang w:val="it-IT"/>
        </w:rPr>
        <w:t>ài chính cùng cấp</w:t>
      </w:r>
      <w:r w:rsidR="00F33502">
        <w:rPr>
          <w:rFonts w:ascii="Times New Roman" w:hAnsi="Times New Roman" w:cs="Times New Roman"/>
          <w:lang w:val="it-IT"/>
        </w:rPr>
        <w:t>;</w:t>
      </w:r>
    </w:p>
    <w:p w:rsidR="00000000" w:rsidRDefault="00C33D64">
      <w:pPr>
        <w:spacing w:before="120"/>
        <w:ind w:firstLine="720"/>
        <w:jc w:val="both"/>
        <w:rPr>
          <w:rFonts w:ascii="Times New Roman" w:hAnsi="Times New Roman" w:cs="Times New Roman"/>
          <w:snapToGrid w:val="0"/>
          <w:lang w:val="it-IT"/>
        </w:rPr>
      </w:pPr>
      <w:r>
        <w:rPr>
          <w:rFonts w:ascii="Times New Roman" w:hAnsi="Times New Roman" w:cs="Times New Roman"/>
          <w:lang w:val="it-IT"/>
        </w:rPr>
        <w:lastRenderedPageBreak/>
        <w:t>-</w:t>
      </w:r>
      <w:r w:rsidR="00396D89" w:rsidRPr="003756BF">
        <w:rPr>
          <w:rFonts w:ascii="Times New Roman" w:hAnsi="Times New Roman" w:cs="Times New Roman"/>
          <w:lang w:val="it-IT"/>
        </w:rPr>
        <w:t xml:space="preserve"> </w:t>
      </w:r>
      <w:r w:rsidR="008743DC">
        <w:rPr>
          <w:rFonts w:ascii="Times New Roman" w:hAnsi="Times New Roman" w:cs="Times New Roman"/>
          <w:lang w:val="it-IT"/>
        </w:rPr>
        <w:t xml:space="preserve">Bộ Tài chính </w:t>
      </w:r>
      <w:r w:rsidR="008743DC" w:rsidRPr="003756BF">
        <w:rPr>
          <w:rFonts w:ascii="Times New Roman" w:hAnsi="Times New Roman" w:cs="Times New Roman"/>
          <w:lang w:val="it-IT"/>
        </w:rPr>
        <w:t xml:space="preserve">có trách nhiệm </w:t>
      </w:r>
      <w:r w:rsidR="008743DC">
        <w:rPr>
          <w:rFonts w:ascii="Times New Roman" w:hAnsi="Times New Roman" w:cs="Times New Roman"/>
          <w:lang w:val="it-IT"/>
        </w:rPr>
        <w:t>xem xét, giải quyết đối với đơn vị dự toán cấp I là các Bộ, cơ quan Trung ương; c</w:t>
      </w:r>
      <w:r w:rsidR="00396D89" w:rsidRPr="003756BF">
        <w:rPr>
          <w:rFonts w:ascii="Times New Roman" w:hAnsi="Times New Roman" w:cs="Times New Roman"/>
          <w:lang w:val="it-IT"/>
        </w:rPr>
        <w:t xml:space="preserve">ơ quan tài chính </w:t>
      </w:r>
      <w:r w:rsidR="008743DC">
        <w:rPr>
          <w:rFonts w:ascii="Times New Roman" w:hAnsi="Times New Roman" w:cs="Times New Roman"/>
          <w:lang w:val="it-IT"/>
        </w:rPr>
        <w:t xml:space="preserve">các cấp </w:t>
      </w:r>
      <w:r w:rsidR="00396D89" w:rsidRPr="003756BF">
        <w:rPr>
          <w:rFonts w:ascii="Times New Roman" w:hAnsi="Times New Roman" w:cs="Times New Roman"/>
          <w:lang w:val="it-IT"/>
        </w:rPr>
        <w:t xml:space="preserve">có trách nhiệm </w:t>
      </w:r>
      <w:r w:rsidR="00467376">
        <w:rPr>
          <w:rFonts w:ascii="Times New Roman" w:hAnsi="Times New Roman" w:cs="Times New Roman"/>
          <w:lang w:val="it-IT"/>
        </w:rPr>
        <w:t>xem xét, giải quyết</w:t>
      </w:r>
      <w:r w:rsidR="00EB28A2" w:rsidRPr="00EB28A2">
        <w:rPr>
          <w:rFonts w:ascii="Times New Roman" w:hAnsi="Times New Roman" w:cs="Times New Roman"/>
          <w:lang w:val="it-IT"/>
        </w:rPr>
        <w:t xml:space="preserve"> </w:t>
      </w:r>
      <w:r w:rsidR="00EB28A2">
        <w:rPr>
          <w:rFonts w:ascii="Times New Roman" w:hAnsi="Times New Roman" w:cs="Times New Roman"/>
          <w:lang w:val="it-IT"/>
        </w:rPr>
        <w:t>đối với đơn vị dự toán cấp I thuộc ngân sách cấp mình</w:t>
      </w:r>
      <w:r w:rsidR="00467376">
        <w:rPr>
          <w:rFonts w:ascii="Times New Roman" w:hAnsi="Times New Roman" w:cs="Times New Roman"/>
          <w:lang w:val="it-IT"/>
        </w:rPr>
        <w:t xml:space="preserve">, </w:t>
      </w:r>
      <w:r w:rsidR="00396D89" w:rsidRPr="003756BF">
        <w:rPr>
          <w:rFonts w:ascii="Times New Roman" w:hAnsi="Times New Roman" w:cs="Times New Roman"/>
          <w:lang w:val="it-IT"/>
        </w:rPr>
        <w:t xml:space="preserve">trình </w:t>
      </w:r>
      <w:r w:rsidR="0056462A">
        <w:rPr>
          <w:rFonts w:ascii="Times New Roman" w:hAnsi="Times New Roman" w:cs="Times New Roman"/>
          <w:lang w:val="it-IT"/>
        </w:rPr>
        <w:t xml:space="preserve">cấp có thẩm quyền xem </w:t>
      </w:r>
      <w:r w:rsidR="00396D89" w:rsidRPr="003756BF">
        <w:rPr>
          <w:rFonts w:ascii="Times New Roman" w:hAnsi="Times New Roman" w:cs="Times New Roman"/>
          <w:lang w:val="it-IT"/>
        </w:rPr>
        <w:t>xét, giải quyết theo</w:t>
      </w:r>
      <w:r w:rsidR="0056462A">
        <w:rPr>
          <w:rFonts w:ascii="Times New Roman" w:hAnsi="Times New Roman" w:cs="Times New Roman"/>
          <w:lang w:val="it-IT"/>
        </w:rPr>
        <w:t xml:space="preserve"> phân cấp ngân sách hiện hành</w:t>
      </w:r>
      <w:r w:rsidR="00396D89" w:rsidRPr="003756BF">
        <w:rPr>
          <w:rFonts w:ascii="Times New Roman" w:hAnsi="Times New Roman" w:cs="Times New Roman"/>
          <w:lang w:val="it-IT"/>
        </w:rPr>
        <w:t>.</w:t>
      </w:r>
    </w:p>
    <w:p w:rsidR="00000000" w:rsidRDefault="00396D89">
      <w:pPr>
        <w:spacing w:before="120"/>
        <w:ind w:firstLine="720"/>
        <w:jc w:val="both"/>
        <w:rPr>
          <w:rFonts w:ascii="Times New Roman" w:hAnsi="Times New Roman" w:cs="Times New Roman"/>
          <w:lang w:val="it-IT"/>
        </w:rPr>
      </w:pPr>
      <w:r w:rsidRPr="003756BF">
        <w:rPr>
          <w:rFonts w:ascii="Times New Roman" w:hAnsi="Times New Roman" w:cs="Times New Roman"/>
          <w:lang w:val="it-IT"/>
        </w:rPr>
        <w:t>b) Đối với các cơ sở ngoài công lập:</w:t>
      </w:r>
    </w:p>
    <w:p w:rsidR="00000000" w:rsidRDefault="00396D89">
      <w:pPr>
        <w:spacing w:before="120"/>
        <w:ind w:firstLine="720"/>
        <w:jc w:val="both"/>
        <w:rPr>
          <w:rFonts w:ascii="Times New Roman" w:hAnsi="Times New Roman" w:cs="Times New Roman"/>
          <w:snapToGrid w:val="0"/>
          <w:lang w:val="it-IT"/>
        </w:rPr>
      </w:pPr>
      <w:r w:rsidRPr="001F3921">
        <w:rPr>
          <w:rFonts w:ascii="Times New Roman" w:hAnsi="Times New Roman" w:cs="Times New Roman"/>
          <w:spacing w:val="-2"/>
          <w:lang w:val="it-IT"/>
        </w:rPr>
        <w:t xml:space="preserve">- Cơ sở ngoài công lập tham gia thực hiện </w:t>
      </w:r>
      <w:r w:rsidRPr="001F3921">
        <w:rPr>
          <w:rFonts w:ascii="Times New Roman" w:hAnsi="Times New Roman" w:cs="Times New Roman"/>
          <w:snapToGrid w:val="0"/>
          <w:spacing w:val="-2"/>
          <w:lang w:val="it-IT"/>
        </w:rPr>
        <w:t xml:space="preserve">khám sức khỏe định kỳ cho người đã hiến bộ phận cơ thể người; </w:t>
      </w:r>
      <w:r w:rsidRPr="001F3921">
        <w:rPr>
          <w:rFonts w:ascii="Times New Roman" w:hAnsi="Times New Roman" w:cs="Times New Roman"/>
          <w:spacing w:val="-2"/>
          <w:lang w:val="it-IT"/>
        </w:rPr>
        <w:t xml:space="preserve">tiếp nhận và bảo quản xác của người hiến có </w:t>
      </w:r>
      <w:r w:rsidR="0056462A" w:rsidRPr="003756BF">
        <w:rPr>
          <w:rFonts w:ascii="Times New Roman" w:hAnsi="Times New Roman" w:cs="Times New Roman"/>
          <w:snapToGrid w:val="0"/>
          <w:lang w:val="it-IT"/>
        </w:rPr>
        <w:t xml:space="preserve"> </w:t>
      </w:r>
      <w:r w:rsidR="0056462A">
        <w:rPr>
          <w:rFonts w:ascii="Times New Roman" w:hAnsi="Times New Roman" w:cs="Times New Roman"/>
          <w:snapToGrid w:val="0"/>
          <w:lang w:val="it-IT"/>
        </w:rPr>
        <w:t xml:space="preserve">văn bản </w:t>
      </w:r>
      <w:r w:rsidR="0056462A" w:rsidRPr="003756BF">
        <w:rPr>
          <w:rFonts w:ascii="Times New Roman" w:hAnsi="Times New Roman" w:cs="Times New Roman"/>
          <w:snapToGrid w:val="0"/>
          <w:lang w:val="it-IT"/>
        </w:rPr>
        <w:t xml:space="preserve">gửi </w:t>
      </w:r>
      <w:r w:rsidR="0056462A" w:rsidRPr="001F3921">
        <w:rPr>
          <w:rFonts w:ascii="Times New Roman" w:hAnsi="Times New Roman" w:cs="Times New Roman"/>
          <w:spacing w:val="-2"/>
          <w:lang w:val="it-IT"/>
        </w:rPr>
        <w:t>Sở Y tế</w:t>
      </w:r>
      <w:r w:rsidR="006B3FE1" w:rsidRPr="006B3FE1">
        <w:rPr>
          <w:rFonts w:ascii="Times New Roman" w:hAnsi="Times New Roman" w:cs="Times New Roman"/>
          <w:snapToGrid w:val="0"/>
          <w:lang w:val="it-IT"/>
        </w:rPr>
        <w:t xml:space="preserve"> </w:t>
      </w:r>
      <w:r w:rsidR="006B3FE1">
        <w:rPr>
          <w:rFonts w:ascii="Times New Roman" w:hAnsi="Times New Roman" w:cs="Times New Roman"/>
          <w:snapToGrid w:val="0"/>
          <w:lang w:val="it-IT"/>
        </w:rPr>
        <w:t xml:space="preserve">đề nghị hỗ trợ </w:t>
      </w:r>
      <w:r w:rsidR="006B3FE1" w:rsidRPr="003756BF">
        <w:rPr>
          <w:rFonts w:ascii="Times New Roman" w:hAnsi="Times New Roman" w:cs="Times New Roman"/>
          <w:snapToGrid w:val="0"/>
          <w:lang w:val="it-IT"/>
        </w:rPr>
        <w:t xml:space="preserve">kinh phí đã chi theo chế độ </w:t>
      </w:r>
      <w:r w:rsidR="006B3FE1">
        <w:rPr>
          <w:rFonts w:ascii="Times New Roman" w:hAnsi="Times New Roman" w:cs="Times New Roman"/>
          <w:snapToGrid w:val="0"/>
          <w:lang w:val="it-IT"/>
        </w:rPr>
        <w:t>quy định tại Khoản 1 Điều 2 và Điều 3</w:t>
      </w:r>
      <w:r w:rsidR="006B3FE1" w:rsidRPr="003756BF">
        <w:rPr>
          <w:rFonts w:ascii="Times New Roman" w:hAnsi="Times New Roman" w:cs="Times New Roman"/>
          <w:snapToGrid w:val="0"/>
          <w:lang w:val="it-IT"/>
        </w:rPr>
        <w:t xml:space="preserve"> Thông tư này</w:t>
      </w:r>
      <w:r w:rsidR="0048665F">
        <w:rPr>
          <w:rFonts w:ascii="Times New Roman" w:hAnsi="Times New Roman" w:cs="Times New Roman"/>
          <w:snapToGrid w:val="0"/>
          <w:lang w:val="it-IT"/>
        </w:rPr>
        <w:t>,</w:t>
      </w:r>
      <w:r w:rsidR="006B3FE1">
        <w:rPr>
          <w:rFonts w:ascii="Times New Roman" w:hAnsi="Times New Roman" w:cs="Times New Roman"/>
          <w:snapToGrid w:val="0"/>
          <w:lang w:val="it-IT"/>
        </w:rPr>
        <w:t xml:space="preserve"> </w:t>
      </w:r>
      <w:r w:rsidR="006B3FE1">
        <w:rPr>
          <w:rFonts w:ascii="Times New Roman" w:hAnsi="Times New Roman" w:cs="Times New Roman"/>
          <w:lang w:val="it-IT"/>
        </w:rPr>
        <w:t xml:space="preserve">kèm Biểu </w:t>
      </w:r>
      <w:r w:rsidR="006B3FE1" w:rsidRPr="003756BF">
        <w:rPr>
          <w:rFonts w:ascii="Times New Roman" w:hAnsi="Times New Roman" w:cs="Times New Roman"/>
          <w:lang w:val="it-IT"/>
        </w:rPr>
        <w:t xml:space="preserve">tổng hợp </w:t>
      </w:r>
      <w:r w:rsidR="006B3FE1" w:rsidRPr="003756BF">
        <w:rPr>
          <w:rFonts w:ascii="Times New Roman" w:hAnsi="Times New Roman" w:cs="Times New Roman"/>
          <w:snapToGrid w:val="0"/>
          <w:lang w:val="it-IT"/>
        </w:rPr>
        <w:t xml:space="preserve">kinh phí </w:t>
      </w:r>
      <w:r w:rsidR="006B3FE1">
        <w:rPr>
          <w:rFonts w:ascii="Times New Roman" w:hAnsi="Times New Roman" w:cs="Times New Roman"/>
          <w:snapToGrid w:val="0"/>
          <w:lang w:val="it-IT"/>
        </w:rPr>
        <w:t xml:space="preserve">thực hiện chế độ áp dụng đối với người </w:t>
      </w:r>
      <w:r w:rsidR="006B3FE1" w:rsidRPr="003756BF">
        <w:rPr>
          <w:rFonts w:ascii="Times New Roman" w:hAnsi="Times New Roman" w:cs="Times New Roman"/>
          <w:snapToGrid w:val="0"/>
          <w:lang w:val="it-IT"/>
        </w:rPr>
        <w:t xml:space="preserve">đã </w:t>
      </w:r>
      <w:r w:rsidR="006B3FE1">
        <w:rPr>
          <w:rFonts w:ascii="Times New Roman" w:hAnsi="Times New Roman" w:cs="Times New Roman"/>
          <w:snapToGrid w:val="0"/>
          <w:lang w:val="it-IT"/>
        </w:rPr>
        <w:t>hiến bộ phận cơ thể người, hiến xác</w:t>
      </w:r>
      <w:r w:rsidR="006B3FE1" w:rsidRPr="003756BF">
        <w:rPr>
          <w:rFonts w:ascii="Times New Roman" w:hAnsi="Times New Roman" w:cs="Times New Roman"/>
          <w:snapToGrid w:val="0"/>
          <w:lang w:val="it-IT"/>
        </w:rPr>
        <w:t xml:space="preserve"> theo </w:t>
      </w:r>
      <w:r w:rsidR="006B3FE1">
        <w:rPr>
          <w:rFonts w:ascii="Times New Roman" w:hAnsi="Times New Roman" w:cs="Times New Roman"/>
          <w:snapToGrid w:val="0"/>
          <w:lang w:val="it-IT"/>
        </w:rPr>
        <w:t xml:space="preserve">mẫu </w:t>
      </w:r>
      <w:r w:rsidR="006B3FE1" w:rsidRPr="003756BF">
        <w:rPr>
          <w:rFonts w:ascii="Times New Roman" w:hAnsi="Times New Roman" w:cs="Times New Roman"/>
          <w:lang w:val="it-IT"/>
        </w:rPr>
        <w:t>Biểu số 1 ban hành kèm theo Thông tư này</w:t>
      </w:r>
      <w:r w:rsidR="00F33502">
        <w:rPr>
          <w:rFonts w:ascii="Times New Roman" w:hAnsi="Times New Roman" w:cs="Times New Roman"/>
          <w:lang w:val="it-IT"/>
        </w:rPr>
        <w:t>;</w:t>
      </w:r>
    </w:p>
    <w:p w:rsidR="00000000" w:rsidRDefault="003C5E64">
      <w:pPr>
        <w:spacing w:before="120"/>
        <w:ind w:firstLine="720"/>
        <w:jc w:val="both"/>
        <w:rPr>
          <w:rFonts w:ascii="Times New Roman" w:hAnsi="Times New Roman" w:cs="Times New Roman"/>
          <w:spacing w:val="-2"/>
          <w:lang w:val="it-IT"/>
        </w:rPr>
      </w:pPr>
      <w:r>
        <w:rPr>
          <w:rFonts w:ascii="Times New Roman" w:hAnsi="Times New Roman" w:cs="Times New Roman"/>
          <w:lang w:val="it-IT"/>
        </w:rPr>
        <w:t xml:space="preserve">- </w:t>
      </w:r>
      <w:r w:rsidR="00396D89" w:rsidRPr="003756BF">
        <w:rPr>
          <w:rFonts w:ascii="Times New Roman" w:hAnsi="Times New Roman" w:cs="Times New Roman"/>
          <w:lang w:val="it-IT"/>
        </w:rPr>
        <w:t xml:space="preserve">Sở Y tế có trách nhiệm </w:t>
      </w:r>
      <w:r w:rsidR="001C68F9">
        <w:rPr>
          <w:rFonts w:ascii="Times New Roman" w:hAnsi="Times New Roman" w:cs="Times New Roman"/>
          <w:lang w:val="it-IT"/>
        </w:rPr>
        <w:t xml:space="preserve">xem xét, </w:t>
      </w:r>
      <w:r w:rsidR="00396D89" w:rsidRPr="003756BF">
        <w:rPr>
          <w:rFonts w:ascii="Times New Roman" w:hAnsi="Times New Roman" w:cs="Times New Roman"/>
          <w:lang w:val="it-IT"/>
        </w:rPr>
        <w:t xml:space="preserve">tổng hợp </w:t>
      </w:r>
      <w:r w:rsidR="008743DC" w:rsidRPr="003756BF">
        <w:rPr>
          <w:rFonts w:ascii="Times New Roman" w:hAnsi="Times New Roman" w:cs="Times New Roman"/>
          <w:snapToGrid w:val="0"/>
          <w:lang w:val="it-IT"/>
        </w:rPr>
        <w:t xml:space="preserve">kinh phí đã chi theo chế độ </w:t>
      </w:r>
      <w:r w:rsidR="008743DC" w:rsidRPr="003756BF">
        <w:rPr>
          <w:rFonts w:ascii="Times New Roman" w:hAnsi="Times New Roman" w:cs="Times New Roman"/>
          <w:lang w:val="it-IT"/>
        </w:rPr>
        <w:t>của các cơ sở</w:t>
      </w:r>
      <w:r w:rsidR="008743DC">
        <w:rPr>
          <w:rFonts w:ascii="Times New Roman" w:hAnsi="Times New Roman" w:cs="Times New Roman"/>
          <w:lang w:val="it-IT"/>
        </w:rPr>
        <w:t xml:space="preserve"> </w:t>
      </w:r>
      <w:r w:rsidR="008743DC" w:rsidRPr="003756BF">
        <w:rPr>
          <w:rFonts w:ascii="Times New Roman" w:hAnsi="Times New Roman" w:cs="Times New Roman"/>
          <w:lang w:val="it-IT"/>
        </w:rPr>
        <w:t>ngoài công lập thuộc phạm vi quản lý theo</w:t>
      </w:r>
      <w:r w:rsidR="008743DC">
        <w:rPr>
          <w:rFonts w:ascii="Times New Roman" w:hAnsi="Times New Roman" w:cs="Times New Roman"/>
          <w:lang w:val="it-IT"/>
        </w:rPr>
        <w:t xml:space="preserve"> mẫu</w:t>
      </w:r>
      <w:r w:rsidR="008743DC" w:rsidRPr="003756BF">
        <w:rPr>
          <w:rFonts w:ascii="Times New Roman" w:hAnsi="Times New Roman" w:cs="Times New Roman"/>
          <w:lang w:val="it-IT"/>
        </w:rPr>
        <w:t xml:space="preserve"> Biểu số 2 ban hành kèm theo Thông tư này</w:t>
      </w:r>
      <w:r w:rsidR="008743DC" w:rsidRPr="003756BF" w:rsidDel="008743DC">
        <w:rPr>
          <w:rFonts w:ascii="Times New Roman" w:hAnsi="Times New Roman" w:cs="Times New Roman"/>
          <w:snapToGrid w:val="0"/>
          <w:lang w:val="it-IT"/>
        </w:rPr>
        <w:t xml:space="preserve"> </w:t>
      </w:r>
      <w:r w:rsidR="00396D89" w:rsidRPr="003756BF">
        <w:rPr>
          <w:rFonts w:ascii="Times New Roman" w:hAnsi="Times New Roman" w:cs="Times New Roman"/>
          <w:lang w:val="it-IT"/>
        </w:rPr>
        <w:t>gửi Sở Tài chính</w:t>
      </w:r>
      <w:r w:rsidR="008743DC">
        <w:rPr>
          <w:rFonts w:ascii="Times New Roman" w:hAnsi="Times New Roman" w:cs="Times New Roman"/>
          <w:lang w:val="it-IT"/>
        </w:rPr>
        <w:t>.</w:t>
      </w:r>
      <w:r w:rsidR="008743DC">
        <w:rPr>
          <w:rFonts w:ascii="Times New Roman" w:hAnsi="Times New Roman" w:cs="Times New Roman"/>
          <w:spacing w:val="-2"/>
          <w:lang w:val="it-IT"/>
        </w:rPr>
        <w:t xml:space="preserve"> </w:t>
      </w:r>
      <w:r w:rsidR="00396D89" w:rsidRPr="001F3921">
        <w:rPr>
          <w:rFonts w:ascii="Times New Roman" w:hAnsi="Times New Roman" w:cs="Times New Roman"/>
          <w:spacing w:val="-2"/>
          <w:lang w:val="it-IT"/>
        </w:rPr>
        <w:t xml:space="preserve">Sở Tài chính có trách nhiệm </w:t>
      </w:r>
      <w:r w:rsidR="001C68F9">
        <w:rPr>
          <w:rFonts w:ascii="Times New Roman" w:hAnsi="Times New Roman" w:cs="Times New Roman"/>
          <w:spacing w:val="-2"/>
          <w:lang w:val="it-IT"/>
        </w:rPr>
        <w:t xml:space="preserve">xem xét, </w:t>
      </w:r>
      <w:r w:rsidR="00396D89" w:rsidRPr="001F3921">
        <w:rPr>
          <w:rFonts w:ascii="Times New Roman" w:hAnsi="Times New Roman" w:cs="Times New Roman"/>
          <w:spacing w:val="-2"/>
          <w:lang w:val="it-IT"/>
        </w:rPr>
        <w:t>trình Ủy ban nhân dân tỉnh, thành phố trực thuộc Trung ương xem xét, giải quyết theo quy định.</w:t>
      </w:r>
    </w:p>
    <w:p w:rsidR="00000000" w:rsidRDefault="00CE56BF">
      <w:pPr>
        <w:spacing w:before="120"/>
        <w:ind w:firstLine="720"/>
        <w:jc w:val="both"/>
        <w:rPr>
          <w:rFonts w:ascii="Times New Roman" w:hAnsi="Times New Roman" w:cs="Times New Roman"/>
          <w:lang w:val="it-IT"/>
        </w:rPr>
      </w:pPr>
      <w:r w:rsidRPr="003756BF">
        <w:rPr>
          <w:rFonts w:ascii="Times New Roman" w:hAnsi="Times New Roman" w:cs="Times New Roman"/>
          <w:b/>
          <w:lang w:val="vi-VN"/>
        </w:rPr>
        <w:t xml:space="preserve">Điều </w:t>
      </w:r>
      <w:r w:rsidR="00240670">
        <w:rPr>
          <w:rFonts w:ascii="Times New Roman" w:hAnsi="Times New Roman" w:cs="Times New Roman"/>
          <w:b/>
          <w:lang w:val="it-IT"/>
        </w:rPr>
        <w:t>7</w:t>
      </w:r>
      <w:r w:rsidRPr="003756BF">
        <w:rPr>
          <w:rFonts w:ascii="Times New Roman" w:hAnsi="Times New Roman" w:cs="Times New Roman"/>
          <w:b/>
          <w:lang w:val="vi-VN"/>
        </w:rPr>
        <w:t xml:space="preserve">. </w:t>
      </w:r>
      <w:r w:rsidR="00A55C5C" w:rsidRPr="00A55C5C">
        <w:rPr>
          <w:rFonts w:ascii="Times New Roman" w:hAnsi="Times New Roman" w:cs="Times New Roman"/>
          <w:b/>
          <w:lang w:val="it-IT"/>
        </w:rPr>
        <w:t xml:space="preserve">Hiệu lực </w:t>
      </w:r>
      <w:r w:rsidRPr="003756BF">
        <w:rPr>
          <w:rFonts w:ascii="Times New Roman" w:hAnsi="Times New Roman" w:cs="Times New Roman"/>
          <w:b/>
          <w:lang w:val="vi-VN"/>
        </w:rPr>
        <w:t>thi hành</w:t>
      </w:r>
    </w:p>
    <w:p w:rsidR="00000000" w:rsidRDefault="00CE56BF">
      <w:pPr>
        <w:spacing w:before="120"/>
        <w:ind w:firstLine="720"/>
        <w:jc w:val="both"/>
        <w:rPr>
          <w:rFonts w:ascii="Times New Roman" w:hAnsi="Times New Roman" w:cs="Times New Roman"/>
          <w:lang w:val="it-IT"/>
        </w:rPr>
      </w:pPr>
      <w:r w:rsidRPr="003756BF">
        <w:rPr>
          <w:rFonts w:ascii="Times New Roman" w:hAnsi="Times New Roman" w:cs="Times New Roman"/>
          <w:snapToGrid w:val="0"/>
          <w:lang w:val="vi-VN"/>
        </w:rPr>
        <w:t xml:space="preserve">1. Thông tư này có hiệu lực thi hành từ ngày </w:t>
      </w:r>
      <w:r w:rsidR="00E922E0">
        <w:rPr>
          <w:rFonts w:ascii="Times New Roman" w:hAnsi="Times New Roman" w:cs="Times New Roman"/>
          <w:snapToGrid w:val="0"/>
          <w:lang w:val="it-IT"/>
        </w:rPr>
        <w:t>20</w:t>
      </w:r>
      <w:r w:rsidRPr="0096691E">
        <w:rPr>
          <w:rFonts w:ascii="Times New Roman" w:hAnsi="Times New Roman" w:cs="Times New Roman"/>
          <w:snapToGrid w:val="0"/>
          <w:lang w:val="it-IT"/>
        </w:rPr>
        <w:t xml:space="preserve"> tháng </w:t>
      </w:r>
      <w:r w:rsidR="00EF5AC8">
        <w:rPr>
          <w:rFonts w:ascii="Times New Roman" w:hAnsi="Times New Roman" w:cs="Times New Roman"/>
          <w:snapToGrid w:val="0"/>
          <w:lang w:val="it-IT"/>
        </w:rPr>
        <w:t>11</w:t>
      </w:r>
      <w:r w:rsidRPr="0096691E">
        <w:rPr>
          <w:rFonts w:ascii="Times New Roman" w:hAnsi="Times New Roman" w:cs="Times New Roman"/>
          <w:snapToGrid w:val="0"/>
          <w:lang w:val="it-IT"/>
        </w:rPr>
        <w:t xml:space="preserve"> năm </w:t>
      </w:r>
      <w:r>
        <w:rPr>
          <w:rFonts w:ascii="Times New Roman" w:hAnsi="Times New Roman" w:cs="Times New Roman"/>
          <w:snapToGrid w:val="0"/>
          <w:lang w:val="vi-VN"/>
        </w:rPr>
        <w:t>201</w:t>
      </w:r>
      <w:r w:rsidRPr="00302B46">
        <w:rPr>
          <w:rFonts w:ascii="Times New Roman" w:hAnsi="Times New Roman" w:cs="Times New Roman"/>
          <w:snapToGrid w:val="0"/>
          <w:lang w:val="it-IT"/>
        </w:rPr>
        <w:t>7</w:t>
      </w:r>
      <w:r w:rsidRPr="007C5D1A">
        <w:rPr>
          <w:rFonts w:ascii="Times New Roman" w:hAnsi="Times New Roman" w:cs="Times New Roman"/>
          <w:snapToGrid w:val="0"/>
          <w:lang w:val="it-IT"/>
        </w:rPr>
        <w:t>.</w:t>
      </w:r>
    </w:p>
    <w:p w:rsidR="00000000" w:rsidRDefault="00CE56BF">
      <w:pPr>
        <w:spacing w:before="120"/>
        <w:ind w:firstLine="720"/>
        <w:jc w:val="both"/>
        <w:rPr>
          <w:rFonts w:ascii="Times New Roman" w:hAnsi="Times New Roman" w:cs="Times New Roman"/>
          <w:snapToGrid w:val="0"/>
          <w:lang w:val="it-IT"/>
        </w:rPr>
      </w:pPr>
      <w:r w:rsidRPr="003756BF">
        <w:rPr>
          <w:rFonts w:ascii="Times New Roman" w:hAnsi="Times New Roman" w:cs="Times New Roman"/>
          <w:snapToGrid w:val="0"/>
          <w:lang w:val="vi-VN"/>
        </w:rPr>
        <w:t xml:space="preserve">2. </w:t>
      </w:r>
      <w:r w:rsidR="00A55C5C" w:rsidRPr="00A55C5C">
        <w:rPr>
          <w:rFonts w:ascii="Times New Roman" w:hAnsi="Times New Roman" w:cs="Times New Roman"/>
          <w:snapToGrid w:val="0"/>
          <w:lang w:val="it-IT"/>
        </w:rPr>
        <w:t>Trường hợp các văn</w:t>
      </w:r>
      <w:r w:rsidR="00BF4FD7">
        <w:rPr>
          <w:rFonts w:ascii="Times New Roman" w:hAnsi="Times New Roman" w:cs="Times New Roman"/>
          <w:snapToGrid w:val="0"/>
          <w:lang w:val="it-IT"/>
        </w:rPr>
        <w:t xml:space="preserve"> b</w:t>
      </w:r>
      <w:r w:rsidR="00BF4FD7" w:rsidRPr="00BF4FD7">
        <w:rPr>
          <w:rFonts w:ascii="Times New Roman" w:hAnsi="Times New Roman" w:cs="Times New Roman"/>
          <w:snapToGrid w:val="0"/>
          <w:lang w:val="it-IT"/>
        </w:rPr>
        <w:t>ản</w:t>
      </w:r>
      <w:r w:rsidR="00BF4FD7">
        <w:rPr>
          <w:rFonts w:ascii="Times New Roman" w:hAnsi="Times New Roman" w:cs="Times New Roman"/>
          <w:snapToGrid w:val="0"/>
          <w:lang w:val="it-IT"/>
        </w:rPr>
        <w:t xml:space="preserve"> quy ph</w:t>
      </w:r>
      <w:r w:rsidR="00BF4FD7" w:rsidRPr="00BF4FD7">
        <w:rPr>
          <w:rFonts w:ascii="Times New Roman" w:hAnsi="Times New Roman" w:cs="Times New Roman"/>
          <w:snapToGrid w:val="0"/>
          <w:lang w:val="it-IT"/>
        </w:rPr>
        <w:t>ạm</w:t>
      </w:r>
      <w:r w:rsidR="00BF4FD7">
        <w:rPr>
          <w:rFonts w:ascii="Times New Roman" w:hAnsi="Times New Roman" w:cs="Times New Roman"/>
          <w:snapToGrid w:val="0"/>
          <w:lang w:val="it-IT"/>
        </w:rPr>
        <w:t xml:space="preserve"> ph</w:t>
      </w:r>
      <w:r w:rsidR="00BF4FD7" w:rsidRPr="00BF4FD7">
        <w:rPr>
          <w:rFonts w:ascii="Times New Roman" w:hAnsi="Times New Roman" w:cs="Times New Roman"/>
          <w:snapToGrid w:val="0"/>
          <w:lang w:val="it-IT"/>
        </w:rPr>
        <w:t>áp</w:t>
      </w:r>
      <w:r w:rsidR="00BF4FD7">
        <w:rPr>
          <w:rFonts w:ascii="Times New Roman" w:hAnsi="Times New Roman" w:cs="Times New Roman"/>
          <w:snapToGrid w:val="0"/>
          <w:lang w:val="it-IT"/>
        </w:rPr>
        <w:t xml:space="preserve"> lu</w:t>
      </w:r>
      <w:r w:rsidR="00BF4FD7" w:rsidRPr="00BF4FD7">
        <w:rPr>
          <w:rFonts w:ascii="Times New Roman" w:hAnsi="Times New Roman" w:cs="Times New Roman"/>
          <w:snapToGrid w:val="0"/>
          <w:lang w:val="it-IT"/>
        </w:rPr>
        <w:t>ậ</w:t>
      </w:r>
      <w:r w:rsidR="00BF4FD7">
        <w:rPr>
          <w:rFonts w:ascii="Times New Roman" w:hAnsi="Times New Roman" w:cs="Times New Roman"/>
          <w:snapToGrid w:val="0"/>
          <w:lang w:val="it-IT"/>
        </w:rPr>
        <w:t>t tr</w:t>
      </w:r>
      <w:r w:rsidR="00BF4FD7" w:rsidRPr="00BF4FD7">
        <w:rPr>
          <w:rFonts w:ascii="Times New Roman" w:hAnsi="Times New Roman" w:cs="Times New Roman"/>
          <w:snapToGrid w:val="0"/>
          <w:lang w:val="it-IT"/>
        </w:rPr>
        <w:t>ích</w:t>
      </w:r>
      <w:r w:rsidR="00BF4FD7">
        <w:rPr>
          <w:rFonts w:ascii="Times New Roman" w:hAnsi="Times New Roman" w:cs="Times New Roman"/>
          <w:snapToGrid w:val="0"/>
          <w:lang w:val="it-IT"/>
        </w:rPr>
        <w:t xml:space="preserve"> d</w:t>
      </w:r>
      <w:r w:rsidR="00BF4FD7" w:rsidRPr="00BF4FD7">
        <w:rPr>
          <w:rFonts w:ascii="Times New Roman" w:hAnsi="Times New Roman" w:cs="Times New Roman"/>
          <w:snapToGrid w:val="0"/>
          <w:lang w:val="it-IT"/>
        </w:rPr>
        <w:t>ẫn</w:t>
      </w:r>
      <w:r w:rsidR="00BF4FD7">
        <w:rPr>
          <w:rFonts w:ascii="Times New Roman" w:hAnsi="Times New Roman" w:cs="Times New Roman"/>
          <w:snapToGrid w:val="0"/>
          <w:lang w:val="it-IT"/>
        </w:rPr>
        <w:t xml:space="preserve"> t</w:t>
      </w:r>
      <w:r w:rsidR="00BF4FD7" w:rsidRPr="00BF4FD7">
        <w:rPr>
          <w:rFonts w:ascii="Times New Roman" w:hAnsi="Times New Roman" w:cs="Times New Roman"/>
          <w:snapToGrid w:val="0"/>
          <w:lang w:val="it-IT"/>
        </w:rPr>
        <w:t>ại</w:t>
      </w:r>
      <w:r w:rsidR="00BF4FD7">
        <w:rPr>
          <w:rFonts w:ascii="Times New Roman" w:hAnsi="Times New Roman" w:cs="Times New Roman"/>
          <w:snapToGrid w:val="0"/>
          <w:lang w:val="it-IT"/>
        </w:rPr>
        <w:t xml:space="preserve"> Th</w:t>
      </w:r>
      <w:r w:rsidR="00BF4FD7" w:rsidRPr="00BF4FD7">
        <w:rPr>
          <w:rFonts w:ascii="Times New Roman" w:hAnsi="Times New Roman" w:cs="Times New Roman"/>
          <w:snapToGrid w:val="0"/>
          <w:lang w:val="it-IT"/>
        </w:rPr>
        <w:t>ô</w:t>
      </w:r>
      <w:r w:rsidR="00BF4FD7">
        <w:rPr>
          <w:rFonts w:ascii="Times New Roman" w:hAnsi="Times New Roman" w:cs="Times New Roman"/>
          <w:snapToGrid w:val="0"/>
          <w:lang w:val="it-IT"/>
        </w:rPr>
        <w:t>ng t</w:t>
      </w:r>
      <w:r w:rsidR="00BF4FD7" w:rsidRPr="00BF4FD7">
        <w:rPr>
          <w:rFonts w:ascii="Times New Roman" w:hAnsi="Times New Roman" w:cs="Times New Roman"/>
          <w:snapToGrid w:val="0"/>
          <w:lang w:val="it-IT"/>
        </w:rPr>
        <w:t>ư</w:t>
      </w:r>
      <w:r w:rsidR="00BF4FD7">
        <w:rPr>
          <w:rFonts w:ascii="Times New Roman" w:hAnsi="Times New Roman" w:cs="Times New Roman"/>
          <w:snapToGrid w:val="0"/>
          <w:lang w:val="it-IT"/>
        </w:rPr>
        <w:t xml:space="preserve"> n</w:t>
      </w:r>
      <w:r w:rsidR="00BF4FD7" w:rsidRPr="00BF4FD7">
        <w:rPr>
          <w:rFonts w:ascii="Times New Roman" w:hAnsi="Times New Roman" w:cs="Times New Roman"/>
          <w:snapToGrid w:val="0"/>
          <w:lang w:val="it-IT"/>
        </w:rPr>
        <w:t>ày</w:t>
      </w:r>
      <w:r w:rsidR="00BF4FD7">
        <w:rPr>
          <w:rFonts w:ascii="Times New Roman" w:hAnsi="Times New Roman" w:cs="Times New Roman"/>
          <w:snapToGrid w:val="0"/>
          <w:lang w:val="it-IT"/>
        </w:rPr>
        <w:t xml:space="preserve"> </w:t>
      </w:r>
      <w:r w:rsidR="00BF4FD7" w:rsidRPr="00BF4FD7">
        <w:rPr>
          <w:rFonts w:ascii="Times New Roman" w:hAnsi="Times New Roman" w:cs="Times New Roman"/>
          <w:snapToGrid w:val="0"/>
          <w:lang w:val="it-IT"/>
        </w:rPr>
        <w:t>được</w:t>
      </w:r>
      <w:r w:rsidR="00BF4FD7">
        <w:rPr>
          <w:rFonts w:ascii="Times New Roman" w:hAnsi="Times New Roman" w:cs="Times New Roman"/>
          <w:snapToGrid w:val="0"/>
          <w:lang w:val="it-IT"/>
        </w:rPr>
        <w:t xml:space="preserve"> s</w:t>
      </w:r>
      <w:r w:rsidR="00BF4FD7" w:rsidRPr="00BF4FD7">
        <w:rPr>
          <w:rFonts w:ascii="Times New Roman" w:hAnsi="Times New Roman" w:cs="Times New Roman"/>
          <w:snapToGrid w:val="0"/>
          <w:lang w:val="it-IT"/>
        </w:rPr>
        <w:t>ử</w:t>
      </w:r>
      <w:r w:rsidR="00BF4FD7">
        <w:rPr>
          <w:rFonts w:ascii="Times New Roman" w:hAnsi="Times New Roman" w:cs="Times New Roman"/>
          <w:snapToGrid w:val="0"/>
          <w:lang w:val="it-IT"/>
        </w:rPr>
        <w:t>a đ</w:t>
      </w:r>
      <w:r w:rsidR="00BF4FD7" w:rsidRPr="00BF4FD7">
        <w:rPr>
          <w:rFonts w:ascii="Times New Roman" w:hAnsi="Times New Roman" w:cs="Times New Roman"/>
          <w:snapToGrid w:val="0"/>
          <w:lang w:val="it-IT"/>
        </w:rPr>
        <w:t>ổi</w:t>
      </w:r>
      <w:r w:rsidR="00BF4FD7">
        <w:rPr>
          <w:rFonts w:ascii="Times New Roman" w:hAnsi="Times New Roman" w:cs="Times New Roman"/>
          <w:snapToGrid w:val="0"/>
          <w:lang w:val="it-IT"/>
        </w:rPr>
        <w:t>, b</w:t>
      </w:r>
      <w:r w:rsidR="00BF4FD7" w:rsidRPr="00BF4FD7">
        <w:rPr>
          <w:rFonts w:ascii="Times New Roman" w:hAnsi="Times New Roman" w:cs="Times New Roman"/>
          <w:snapToGrid w:val="0"/>
          <w:lang w:val="it-IT"/>
        </w:rPr>
        <w:t>ổ</w:t>
      </w:r>
      <w:r w:rsidR="00BF4FD7">
        <w:rPr>
          <w:rFonts w:ascii="Times New Roman" w:hAnsi="Times New Roman" w:cs="Times New Roman"/>
          <w:snapToGrid w:val="0"/>
          <w:lang w:val="it-IT"/>
        </w:rPr>
        <w:t xml:space="preserve"> sung ho</w:t>
      </w:r>
      <w:r w:rsidR="00BF4FD7" w:rsidRPr="00BF4FD7">
        <w:rPr>
          <w:rFonts w:ascii="Times New Roman" w:hAnsi="Times New Roman" w:cs="Times New Roman"/>
          <w:snapToGrid w:val="0"/>
          <w:lang w:val="it-IT"/>
        </w:rPr>
        <w:t>ặ</w:t>
      </w:r>
      <w:r w:rsidR="00BF4FD7">
        <w:rPr>
          <w:rFonts w:ascii="Times New Roman" w:hAnsi="Times New Roman" w:cs="Times New Roman"/>
          <w:snapToGrid w:val="0"/>
          <w:lang w:val="it-IT"/>
        </w:rPr>
        <w:t>c thay th</w:t>
      </w:r>
      <w:r w:rsidR="00BF4FD7" w:rsidRPr="00BF4FD7">
        <w:rPr>
          <w:rFonts w:ascii="Times New Roman" w:hAnsi="Times New Roman" w:cs="Times New Roman"/>
          <w:snapToGrid w:val="0"/>
          <w:lang w:val="it-IT"/>
        </w:rPr>
        <w:t>ế</w:t>
      </w:r>
      <w:r w:rsidR="00BF4FD7">
        <w:rPr>
          <w:rFonts w:ascii="Times New Roman" w:hAnsi="Times New Roman" w:cs="Times New Roman"/>
          <w:snapToGrid w:val="0"/>
          <w:lang w:val="it-IT"/>
        </w:rPr>
        <w:t xml:space="preserve"> b</w:t>
      </w:r>
      <w:r w:rsidR="00BF4FD7" w:rsidRPr="00BF4FD7">
        <w:rPr>
          <w:rFonts w:ascii="Times New Roman" w:hAnsi="Times New Roman" w:cs="Times New Roman"/>
          <w:snapToGrid w:val="0"/>
          <w:lang w:val="it-IT"/>
        </w:rPr>
        <w:t>ằng</w:t>
      </w:r>
      <w:r w:rsidR="00BF4FD7">
        <w:rPr>
          <w:rFonts w:ascii="Times New Roman" w:hAnsi="Times New Roman" w:cs="Times New Roman"/>
          <w:snapToGrid w:val="0"/>
          <w:lang w:val="it-IT"/>
        </w:rPr>
        <w:t xml:space="preserve"> v</w:t>
      </w:r>
      <w:r w:rsidR="00BF4FD7" w:rsidRPr="00BF4FD7">
        <w:rPr>
          <w:rFonts w:ascii="Times New Roman" w:hAnsi="Times New Roman" w:cs="Times New Roman"/>
          <w:snapToGrid w:val="0"/>
          <w:lang w:val="it-IT"/>
        </w:rPr>
        <w:t>ă</w:t>
      </w:r>
      <w:r w:rsidR="00BF4FD7">
        <w:rPr>
          <w:rFonts w:ascii="Times New Roman" w:hAnsi="Times New Roman" w:cs="Times New Roman"/>
          <w:snapToGrid w:val="0"/>
          <w:lang w:val="it-IT"/>
        </w:rPr>
        <w:t>n b</w:t>
      </w:r>
      <w:r w:rsidR="00BF4FD7" w:rsidRPr="00BF4FD7">
        <w:rPr>
          <w:rFonts w:ascii="Times New Roman" w:hAnsi="Times New Roman" w:cs="Times New Roman"/>
          <w:snapToGrid w:val="0"/>
          <w:lang w:val="it-IT"/>
        </w:rPr>
        <w:t>ản</w:t>
      </w:r>
      <w:r w:rsidR="00BF4FD7">
        <w:rPr>
          <w:rFonts w:ascii="Times New Roman" w:hAnsi="Times New Roman" w:cs="Times New Roman"/>
          <w:snapToGrid w:val="0"/>
          <w:lang w:val="it-IT"/>
        </w:rPr>
        <w:t xml:space="preserve"> quy ph</w:t>
      </w:r>
      <w:r w:rsidR="00BF4FD7" w:rsidRPr="00BF4FD7">
        <w:rPr>
          <w:rFonts w:ascii="Times New Roman" w:hAnsi="Times New Roman" w:cs="Times New Roman"/>
          <w:snapToGrid w:val="0"/>
          <w:lang w:val="it-IT"/>
        </w:rPr>
        <w:t>ạm</w:t>
      </w:r>
      <w:r w:rsidR="00BF4FD7">
        <w:rPr>
          <w:rFonts w:ascii="Times New Roman" w:hAnsi="Times New Roman" w:cs="Times New Roman"/>
          <w:snapToGrid w:val="0"/>
          <w:lang w:val="it-IT"/>
        </w:rPr>
        <w:t xml:space="preserve"> ph</w:t>
      </w:r>
      <w:r w:rsidR="00BF4FD7" w:rsidRPr="00BF4FD7">
        <w:rPr>
          <w:rFonts w:ascii="Times New Roman" w:hAnsi="Times New Roman" w:cs="Times New Roman"/>
          <w:snapToGrid w:val="0"/>
          <w:lang w:val="it-IT"/>
        </w:rPr>
        <w:t>áp</w:t>
      </w:r>
      <w:r w:rsidR="00BF4FD7">
        <w:rPr>
          <w:rFonts w:ascii="Times New Roman" w:hAnsi="Times New Roman" w:cs="Times New Roman"/>
          <w:snapToGrid w:val="0"/>
          <w:lang w:val="it-IT"/>
        </w:rPr>
        <w:t xml:space="preserve"> lu</w:t>
      </w:r>
      <w:r w:rsidR="00BF4FD7" w:rsidRPr="00BF4FD7">
        <w:rPr>
          <w:rFonts w:ascii="Times New Roman" w:hAnsi="Times New Roman" w:cs="Times New Roman"/>
          <w:snapToGrid w:val="0"/>
          <w:lang w:val="it-IT"/>
        </w:rPr>
        <w:t>ậ</w:t>
      </w:r>
      <w:r w:rsidR="00BF4FD7">
        <w:rPr>
          <w:rFonts w:ascii="Times New Roman" w:hAnsi="Times New Roman" w:cs="Times New Roman"/>
          <w:snapToGrid w:val="0"/>
          <w:lang w:val="it-IT"/>
        </w:rPr>
        <w:t>t kh</w:t>
      </w:r>
      <w:r w:rsidR="00BF4FD7" w:rsidRPr="00BF4FD7">
        <w:rPr>
          <w:rFonts w:ascii="Times New Roman" w:hAnsi="Times New Roman" w:cs="Times New Roman"/>
          <w:snapToGrid w:val="0"/>
          <w:lang w:val="it-IT"/>
        </w:rPr>
        <w:t>ác</w:t>
      </w:r>
      <w:r w:rsidR="00BF4FD7">
        <w:rPr>
          <w:rFonts w:ascii="Times New Roman" w:hAnsi="Times New Roman" w:cs="Times New Roman"/>
          <w:snapToGrid w:val="0"/>
          <w:lang w:val="it-IT"/>
        </w:rPr>
        <w:t xml:space="preserve"> th</w:t>
      </w:r>
      <w:r w:rsidR="00BF4FD7" w:rsidRPr="00BF4FD7">
        <w:rPr>
          <w:rFonts w:ascii="Times New Roman" w:hAnsi="Times New Roman" w:cs="Times New Roman"/>
          <w:snapToGrid w:val="0"/>
          <w:lang w:val="it-IT"/>
        </w:rPr>
        <w:t>ì</w:t>
      </w:r>
      <w:r w:rsidR="00BF4FD7">
        <w:rPr>
          <w:rFonts w:ascii="Times New Roman" w:hAnsi="Times New Roman" w:cs="Times New Roman"/>
          <w:snapToGrid w:val="0"/>
          <w:lang w:val="it-IT"/>
        </w:rPr>
        <w:t xml:space="preserve"> </w:t>
      </w:r>
      <w:r w:rsidR="00BF4FD7" w:rsidRPr="00BF4FD7">
        <w:rPr>
          <w:rFonts w:ascii="Times New Roman" w:hAnsi="Times New Roman" w:cs="Times New Roman"/>
          <w:snapToGrid w:val="0"/>
          <w:lang w:val="it-IT"/>
        </w:rPr>
        <w:t>áp</w:t>
      </w:r>
      <w:r w:rsidR="00BF4FD7">
        <w:rPr>
          <w:rFonts w:ascii="Times New Roman" w:hAnsi="Times New Roman" w:cs="Times New Roman"/>
          <w:snapToGrid w:val="0"/>
          <w:lang w:val="it-IT"/>
        </w:rPr>
        <w:t xml:space="preserve"> d</w:t>
      </w:r>
      <w:r w:rsidR="00BF4FD7" w:rsidRPr="00BF4FD7">
        <w:rPr>
          <w:rFonts w:ascii="Times New Roman" w:hAnsi="Times New Roman" w:cs="Times New Roman"/>
          <w:snapToGrid w:val="0"/>
          <w:lang w:val="it-IT"/>
        </w:rPr>
        <w:t>ụng</w:t>
      </w:r>
      <w:r w:rsidR="00BF4FD7">
        <w:rPr>
          <w:rFonts w:ascii="Times New Roman" w:hAnsi="Times New Roman" w:cs="Times New Roman"/>
          <w:snapToGrid w:val="0"/>
          <w:lang w:val="it-IT"/>
        </w:rPr>
        <w:t xml:space="preserve"> quy </w:t>
      </w:r>
      <w:r w:rsidR="00BF4FD7" w:rsidRPr="00BF4FD7">
        <w:rPr>
          <w:rFonts w:ascii="Times New Roman" w:hAnsi="Times New Roman" w:cs="Times New Roman"/>
          <w:snapToGrid w:val="0"/>
          <w:lang w:val="it-IT"/>
        </w:rPr>
        <w:t>định</w:t>
      </w:r>
      <w:r w:rsidR="00BF4FD7">
        <w:rPr>
          <w:rFonts w:ascii="Times New Roman" w:hAnsi="Times New Roman" w:cs="Times New Roman"/>
          <w:snapToGrid w:val="0"/>
          <w:lang w:val="it-IT"/>
        </w:rPr>
        <w:t xml:space="preserve"> t</w:t>
      </w:r>
      <w:r w:rsidR="00BF4FD7" w:rsidRPr="00BF4FD7">
        <w:rPr>
          <w:rFonts w:ascii="Times New Roman" w:hAnsi="Times New Roman" w:cs="Times New Roman"/>
          <w:snapToGrid w:val="0"/>
          <w:lang w:val="it-IT"/>
        </w:rPr>
        <w:t>ại</w:t>
      </w:r>
      <w:r w:rsidR="00BF4FD7">
        <w:rPr>
          <w:rFonts w:ascii="Times New Roman" w:hAnsi="Times New Roman" w:cs="Times New Roman"/>
          <w:snapToGrid w:val="0"/>
          <w:lang w:val="it-IT"/>
        </w:rPr>
        <w:t xml:space="preserve"> v</w:t>
      </w:r>
      <w:r w:rsidR="00BF4FD7" w:rsidRPr="00BF4FD7">
        <w:rPr>
          <w:rFonts w:ascii="Times New Roman" w:hAnsi="Times New Roman" w:cs="Times New Roman"/>
          <w:snapToGrid w:val="0"/>
          <w:lang w:val="it-IT"/>
        </w:rPr>
        <w:t>ă</w:t>
      </w:r>
      <w:r w:rsidR="00BF4FD7">
        <w:rPr>
          <w:rFonts w:ascii="Times New Roman" w:hAnsi="Times New Roman" w:cs="Times New Roman"/>
          <w:snapToGrid w:val="0"/>
          <w:lang w:val="it-IT"/>
        </w:rPr>
        <w:t>n b</w:t>
      </w:r>
      <w:r w:rsidR="00BF4FD7" w:rsidRPr="00BF4FD7">
        <w:rPr>
          <w:rFonts w:ascii="Times New Roman" w:hAnsi="Times New Roman" w:cs="Times New Roman"/>
          <w:snapToGrid w:val="0"/>
          <w:lang w:val="it-IT"/>
        </w:rPr>
        <w:t>ản</w:t>
      </w:r>
      <w:r w:rsidR="00BF4FD7">
        <w:rPr>
          <w:rFonts w:ascii="Times New Roman" w:hAnsi="Times New Roman" w:cs="Times New Roman"/>
          <w:snapToGrid w:val="0"/>
          <w:lang w:val="it-IT"/>
        </w:rPr>
        <w:t xml:space="preserve"> s</w:t>
      </w:r>
      <w:r w:rsidR="00BF4FD7" w:rsidRPr="00BF4FD7">
        <w:rPr>
          <w:rFonts w:ascii="Times New Roman" w:hAnsi="Times New Roman" w:cs="Times New Roman"/>
          <w:snapToGrid w:val="0"/>
          <w:lang w:val="it-IT"/>
        </w:rPr>
        <w:t>ửa</w:t>
      </w:r>
      <w:r w:rsidR="00BF4FD7">
        <w:rPr>
          <w:rFonts w:ascii="Times New Roman" w:hAnsi="Times New Roman" w:cs="Times New Roman"/>
          <w:snapToGrid w:val="0"/>
          <w:lang w:val="it-IT"/>
        </w:rPr>
        <w:t xml:space="preserve"> </w:t>
      </w:r>
      <w:r w:rsidR="00BF4FD7" w:rsidRPr="00BF4FD7">
        <w:rPr>
          <w:rFonts w:ascii="Times New Roman" w:hAnsi="Times New Roman" w:cs="Times New Roman"/>
          <w:snapToGrid w:val="0"/>
          <w:lang w:val="it-IT"/>
        </w:rPr>
        <w:t>đổi</w:t>
      </w:r>
      <w:r w:rsidR="00BF4FD7">
        <w:rPr>
          <w:rFonts w:ascii="Times New Roman" w:hAnsi="Times New Roman" w:cs="Times New Roman"/>
          <w:snapToGrid w:val="0"/>
          <w:lang w:val="it-IT"/>
        </w:rPr>
        <w:t>, b</w:t>
      </w:r>
      <w:r w:rsidR="00BF4FD7" w:rsidRPr="00BF4FD7">
        <w:rPr>
          <w:rFonts w:ascii="Times New Roman" w:hAnsi="Times New Roman" w:cs="Times New Roman"/>
          <w:snapToGrid w:val="0"/>
          <w:lang w:val="it-IT"/>
        </w:rPr>
        <w:t>ổ</w:t>
      </w:r>
      <w:r w:rsidR="00BF4FD7">
        <w:rPr>
          <w:rFonts w:ascii="Times New Roman" w:hAnsi="Times New Roman" w:cs="Times New Roman"/>
          <w:snapToGrid w:val="0"/>
          <w:lang w:val="it-IT"/>
        </w:rPr>
        <w:t xml:space="preserve"> sung ho</w:t>
      </w:r>
      <w:r w:rsidR="00BF4FD7" w:rsidRPr="00BF4FD7">
        <w:rPr>
          <w:rFonts w:ascii="Times New Roman" w:hAnsi="Times New Roman" w:cs="Times New Roman"/>
          <w:snapToGrid w:val="0"/>
          <w:lang w:val="it-IT"/>
        </w:rPr>
        <w:t>ặ</w:t>
      </w:r>
      <w:r w:rsidR="00BF4FD7">
        <w:rPr>
          <w:rFonts w:ascii="Times New Roman" w:hAnsi="Times New Roman" w:cs="Times New Roman"/>
          <w:snapToGrid w:val="0"/>
          <w:lang w:val="it-IT"/>
        </w:rPr>
        <w:t>c thay th</w:t>
      </w:r>
      <w:r w:rsidR="00BF4FD7" w:rsidRPr="00BF4FD7">
        <w:rPr>
          <w:rFonts w:ascii="Times New Roman" w:hAnsi="Times New Roman" w:cs="Times New Roman"/>
          <w:snapToGrid w:val="0"/>
          <w:lang w:val="it-IT"/>
        </w:rPr>
        <w:t>ế</w:t>
      </w:r>
      <w:r w:rsidR="00BF4FD7">
        <w:rPr>
          <w:rFonts w:ascii="Times New Roman" w:hAnsi="Times New Roman" w:cs="Times New Roman"/>
          <w:snapToGrid w:val="0"/>
          <w:lang w:val="it-IT"/>
        </w:rPr>
        <w:t>.</w:t>
      </w:r>
    </w:p>
    <w:p w:rsidR="00000000" w:rsidRDefault="00A55C5C">
      <w:pPr>
        <w:spacing w:before="120"/>
        <w:ind w:firstLine="720"/>
        <w:jc w:val="both"/>
        <w:rPr>
          <w:rFonts w:ascii="Times New Roman" w:hAnsi="Times New Roman" w:cs="Times New Roman"/>
          <w:snapToGrid w:val="0"/>
          <w:lang w:val="it-IT"/>
        </w:rPr>
      </w:pPr>
      <w:r w:rsidRPr="00A55C5C">
        <w:rPr>
          <w:rFonts w:ascii="Times New Roman" w:hAnsi="Times New Roman" w:cs="Times New Roman"/>
          <w:snapToGrid w:val="0"/>
          <w:lang w:val="it-IT"/>
        </w:rPr>
        <w:t xml:space="preserve">3. </w:t>
      </w:r>
      <w:r w:rsidR="00CE56BF" w:rsidRPr="003756BF">
        <w:rPr>
          <w:rFonts w:ascii="Times New Roman" w:hAnsi="Times New Roman" w:cs="Times New Roman"/>
          <w:snapToGrid w:val="0"/>
          <w:lang w:val="vi-VN"/>
        </w:rPr>
        <w:t xml:space="preserve">Trong quá trình thực hiện, nếu có vướng mắc đề nghị các đơn vị phản ánh về Bộ Tài chính để </w:t>
      </w:r>
      <w:r w:rsidRPr="00A55C5C">
        <w:rPr>
          <w:rFonts w:ascii="Times New Roman" w:hAnsi="Times New Roman" w:cs="Times New Roman"/>
          <w:snapToGrid w:val="0"/>
          <w:lang w:val="it-IT"/>
        </w:rPr>
        <w:t xml:space="preserve">nghiên cứu, </w:t>
      </w:r>
      <w:r w:rsidR="00CE56BF" w:rsidRPr="003756BF">
        <w:rPr>
          <w:rFonts w:ascii="Times New Roman" w:hAnsi="Times New Roman" w:cs="Times New Roman"/>
          <w:snapToGrid w:val="0"/>
          <w:lang w:val="vi-VN"/>
        </w:rPr>
        <w:t xml:space="preserve">bổ sung, sửa đổi cho phù hợp./.  </w:t>
      </w:r>
    </w:p>
    <w:p w:rsidR="00CA366B" w:rsidRDefault="00A55C5C">
      <w:pPr>
        <w:spacing w:before="60"/>
        <w:rPr>
          <w:lang w:val="de-DE"/>
        </w:rPr>
      </w:pPr>
      <w:r w:rsidRPr="00A55C5C">
        <w:rPr>
          <w:lang w:val="it-IT"/>
        </w:rPr>
        <w:t xml:space="preserve">                            </w:t>
      </w:r>
      <w:r w:rsidRPr="00A55C5C">
        <w:rPr>
          <w:rFonts w:ascii="Times New Roman" w:hAnsi="Times New Roman" w:cs="Times New Roman"/>
          <w:lang w:val="it-IT"/>
        </w:rPr>
        <w:t xml:space="preserve"> </w:t>
      </w:r>
      <w:r w:rsidRPr="00A55C5C">
        <w:rPr>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226"/>
      </w:tblGrid>
      <w:tr w:rsidR="00496688" w:rsidRPr="006C4365" w:rsidTr="00C22BB5">
        <w:tc>
          <w:tcPr>
            <w:tcW w:w="6062" w:type="dxa"/>
          </w:tcPr>
          <w:p w:rsidR="00496688" w:rsidRPr="00F33502" w:rsidRDefault="00A55C5C" w:rsidP="00496688">
            <w:pPr>
              <w:jc w:val="both"/>
              <w:rPr>
                <w:rFonts w:asciiTheme="majorHAnsi" w:hAnsiTheme="majorHAnsi" w:cstheme="majorHAnsi"/>
                <w:sz w:val="26"/>
                <w:szCs w:val="26"/>
                <w:lang w:val="de-DE"/>
              </w:rPr>
            </w:pPr>
            <w:r w:rsidRPr="00F33502">
              <w:rPr>
                <w:rFonts w:asciiTheme="majorHAnsi" w:hAnsiTheme="majorHAnsi" w:cstheme="majorHAnsi"/>
                <w:b/>
                <w:i/>
                <w:sz w:val="26"/>
                <w:szCs w:val="26"/>
                <w:lang w:val="de-DE"/>
              </w:rPr>
              <w:t>Nơi nhận:</w:t>
            </w:r>
            <w:r w:rsidRPr="00F33502">
              <w:rPr>
                <w:rFonts w:asciiTheme="majorHAnsi" w:hAnsiTheme="majorHAnsi" w:cstheme="majorHAnsi"/>
                <w:b/>
                <w:sz w:val="26"/>
                <w:szCs w:val="26"/>
                <w:lang w:val="de-DE"/>
              </w:rPr>
              <w:t xml:space="preserve"> </w:t>
            </w:r>
            <w:r w:rsidRPr="00F33502">
              <w:rPr>
                <w:rFonts w:asciiTheme="majorHAnsi" w:hAnsiTheme="majorHAnsi" w:cstheme="majorHAnsi"/>
                <w:b/>
                <w:sz w:val="26"/>
                <w:szCs w:val="26"/>
                <w:lang w:val="de-DE"/>
              </w:rPr>
              <w:tab/>
              <w:t xml:space="preserve"> </w:t>
            </w:r>
            <w:r w:rsidRPr="00F33502">
              <w:rPr>
                <w:rFonts w:asciiTheme="majorHAnsi" w:hAnsiTheme="majorHAnsi" w:cstheme="majorHAnsi"/>
                <w:b/>
                <w:sz w:val="26"/>
                <w:szCs w:val="26"/>
                <w:lang w:val="de-DE"/>
              </w:rPr>
              <w:tab/>
            </w:r>
            <w:r w:rsidRPr="00F33502">
              <w:rPr>
                <w:rFonts w:asciiTheme="majorHAnsi" w:hAnsiTheme="majorHAnsi" w:cstheme="majorHAnsi"/>
                <w:b/>
                <w:sz w:val="26"/>
                <w:szCs w:val="26"/>
                <w:lang w:val="de-DE"/>
              </w:rPr>
              <w:tab/>
            </w:r>
            <w:r w:rsidRPr="00F33502">
              <w:rPr>
                <w:rFonts w:asciiTheme="majorHAnsi" w:hAnsiTheme="majorHAnsi" w:cstheme="majorHAnsi"/>
                <w:b/>
                <w:sz w:val="26"/>
                <w:szCs w:val="26"/>
                <w:lang w:val="de-DE"/>
              </w:rPr>
              <w:tab/>
            </w:r>
            <w:r w:rsidRPr="00F33502">
              <w:rPr>
                <w:rFonts w:asciiTheme="majorHAnsi" w:hAnsiTheme="majorHAnsi" w:cstheme="majorHAnsi"/>
                <w:b/>
                <w:sz w:val="26"/>
                <w:szCs w:val="26"/>
                <w:lang w:val="de-DE"/>
              </w:rPr>
              <w:tab/>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Ban Bí thư TW Đảng;                                                                         </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Thủ tướng, các Phó </w:t>
            </w:r>
            <w:r w:rsidR="00F741F4">
              <w:rPr>
                <w:rFonts w:asciiTheme="majorHAnsi" w:hAnsiTheme="majorHAnsi" w:cstheme="majorHAnsi"/>
                <w:sz w:val="24"/>
                <w:szCs w:val="24"/>
                <w:lang w:val="sv-SE"/>
              </w:rPr>
              <w:t>T</w:t>
            </w:r>
            <w:r w:rsidRPr="006A1405">
              <w:rPr>
                <w:rFonts w:asciiTheme="majorHAnsi" w:hAnsiTheme="majorHAnsi" w:cstheme="majorHAnsi"/>
                <w:sz w:val="24"/>
                <w:szCs w:val="24"/>
                <w:lang w:val="sv-SE"/>
              </w:rPr>
              <w:t>hủ tướng Chính phủ;</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Văn phòng Tổng Bí thư;</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Văn phòng TW và các Ban của Đảng; </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Văn phòng Quốc hội, Văn phòng Chủ tịch nước; </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Văn phòng Chính phủ;</w:t>
            </w:r>
          </w:p>
          <w:p w:rsidR="006A1405" w:rsidRPr="006A1405" w:rsidRDefault="006A1405" w:rsidP="006A1405">
            <w:pPr>
              <w:pStyle w:val="NormalWeb"/>
              <w:spacing w:before="0" w:beforeAutospacing="0" w:after="0" w:afterAutospacing="0"/>
              <w:jc w:val="both"/>
              <w:rPr>
                <w:rFonts w:asciiTheme="majorHAnsi" w:hAnsiTheme="majorHAnsi" w:cstheme="majorHAnsi"/>
                <w:lang w:val="nb-NO"/>
              </w:rPr>
            </w:pPr>
            <w:r w:rsidRPr="006A1405">
              <w:rPr>
                <w:rFonts w:asciiTheme="majorHAnsi" w:hAnsiTheme="majorHAnsi" w:cstheme="majorHAnsi"/>
                <w:lang w:val="nb-NO"/>
              </w:rPr>
              <w:t>- Ủy ban Giám sát Tài chính quốc gia;</w:t>
            </w:r>
          </w:p>
          <w:p w:rsidR="006A1405" w:rsidRPr="006A1405" w:rsidRDefault="006A1405" w:rsidP="006A1405">
            <w:pPr>
              <w:rPr>
                <w:rFonts w:asciiTheme="majorHAnsi" w:hAnsiTheme="majorHAnsi" w:cstheme="majorHAnsi"/>
                <w:sz w:val="24"/>
                <w:szCs w:val="24"/>
                <w:lang w:val="nb-NO"/>
              </w:rPr>
            </w:pPr>
            <w:r w:rsidRPr="006A1405">
              <w:rPr>
                <w:rFonts w:asciiTheme="majorHAnsi" w:hAnsiTheme="majorHAnsi" w:cstheme="majorHAnsi"/>
                <w:sz w:val="24"/>
                <w:szCs w:val="24"/>
                <w:lang w:val="sv-SE"/>
              </w:rPr>
              <w:t xml:space="preserve">- </w:t>
            </w:r>
            <w:r w:rsidRPr="006A1405">
              <w:rPr>
                <w:rFonts w:asciiTheme="majorHAnsi" w:hAnsiTheme="majorHAnsi" w:cstheme="majorHAnsi"/>
                <w:sz w:val="24"/>
                <w:szCs w:val="24"/>
                <w:lang w:val="nb-NO"/>
              </w:rPr>
              <w:t>Các Bộ, cơ quan ngang Bộ, cơ quan thuộc CP;</w:t>
            </w:r>
          </w:p>
          <w:p w:rsidR="00AA340B" w:rsidRDefault="006A1405">
            <w:pPr>
              <w:tabs>
                <w:tab w:val="left" w:pos="5421"/>
              </w:tabs>
              <w:rPr>
                <w:rFonts w:asciiTheme="majorHAnsi" w:hAnsiTheme="majorHAnsi" w:cstheme="majorHAnsi"/>
                <w:sz w:val="24"/>
                <w:szCs w:val="24"/>
                <w:lang w:val="sv-SE"/>
              </w:rPr>
            </w:pPr>
            <w:r w:rsidRPr="006A1405">
              <w:rPr>
                <w:rFonts w:asciiTheme="majorHAnsi" w:hAnsiTheme="majorHAnsi" w:cstheme="majorHAnsi"/>
                <w:sz w:val="24"/>
                <w:szCs w:val="24"/>
                <w:lang w:val="sv-SE"/>
              </w:rPr>
              <w:t>- UBND các tỉnh,</w:t>
            </w:r>
            <w:r w:rsidR="00D524D5">
              <w:rPr>
                <w:rFonts w:asciiTheme="majorHAnsi" w:hAnsiTheme="majorHAnsi" w:cstheme="majorHAnsi"/>
                <w:sz w:val="24"/>
                <w:szCs w:val="24"/>
                <w:lang w:val="sv-SE"/>
              </w:rPr>
              <w:t xml:space="preserve"> </w:t>
            </w:r>
            <w:r w:rsidRPr="006A1405">
              <w:rPr>
                <w:rFonts w:asciiTheme="majorHAnsi" w:hAnsiTheme="majorHAnsi" w:cstheme="majorHAnsi"/>
                <w:sz w:val="24"/>
                <w:szCs w:val="24"/>
                <w:lang w:val="sv-SE"/>
              </w:rPr>
              <w:t>thành phố trực thuộc</w:t>
            </w:r>
            <w:r w:rsidR="00F34938">
              <w:rPr>
                <w:rFonts w:asciiTheme="majorHAnsi" w:hAnsiTheme="majorHAnsi" w:cstheme="majorHAnsi"/>
                <w:sz w:val="24"/>
                <w:szCs w:val="24"/>
                <w:lang w:val="sv-SE"/>
              </w:rPr>
              <w:t xml:space="preserve"> </w:t>
            </w:r>
            <w:r w:rsidR="0074739E">
              <w:rPr>
                <w:rFonts w:asciiTheme="majorHAnsi" w:hAnsiTheme="majorHAnsi" w:cstheme="majorHAnsi"/>
                <w:sz w:val="24"/>
                <w:szCs w:val="24"/>
                <w:lang w:val="sv-SE"/>
              </w:rPr>
              <w:t>T</w:t>
            </w:r>
            <w:r w:rsidR="0074739E" w:rsidRPr="0074739E">
              <w:rPr>
                <w:rFonts w:asciiTheme="majorHAnsi" w:hAnsiTheme="majorHAnsi" w:cstheme="majorHAnsi"/>
                <w:sz w:val="24"/>
                <w:szCs w:val="24"/>
                <w:lang w:val="sv-SE"/>
              </w:rPr>
              <w:t>W</w:t>
            </w:r>
            <w:r w:rsidR="0074739E">
              <w:rPr>
                <w:rFonts w:asciiTheme="majorHAnsi" w:hAnsiTheme="majorHAnsi" w:cstheme="majorHAnsi"/>
                <w:sz w:val="24"/>
                <w:szCs w:val="24"/>
                <w:lang w:val="sv-SE"/>
              </w:rPr>
              <w:t>;</w:t>
            </w:r>
          </w:p>
          <w:p w:rsidR="006A1405" w:rsidRPr="006A1405" w:rsidRDefault="006A1405" w:rsidP="006A1405">
            <w:pPr>
              <w:rPr>
                <w:rFonts w:asciiTheme="majorHAnsi" w:hAnsiTheme="majorHAnsi" w:cstheme="majorHAnsi"/>
                <w:b/>
                <w:sz w:val="24"/>
                <w:szCs w:val="24"/>
                <w:lang w:val="sv-SE"/>
              </w:rPr>
            </w:pPr>
            <w:r w:rsidRPr="006A1405">
              <w:rPr>
                <w:rFonts w:asciiTheme="majorHAnsi" w:hAnsiTheme="majorHAnsi" w:cstheme="majorHAnsi"/>
                <w:sz w:val="24"/>
                <w:szCs w:val="24"/>
                <w:lang w:val="sv-SE"/>
              </w:rPr>
              <w:t xml:space="preserve">- Viện Kiểm sát nhân dân tối cao;                                                         </w:t>
            </w:r>
          </w:p>
          <w:p w:rsidR="006A1405" w:rsidRPr="006A1405" w:rsidRDefault="006A1405" w:rsidP="006A1405">
            <w:pPr>
              <w:rPr>
                <w:rFonts w:asciiTheme="majorHAnsi" w:hAnsiTheme="majorHAnsi" w:cstheme="majorHAnsi"/>
                <w:b/>
                <w:sz w:val="24"/>
                <w:szCs w:val="24"/>
                <w:lang w:val="sv-SE"/>
              </w:rPr>
            </w:pPr>
            <w:r w:rsidRPr="006A1405">
              <w:rPr>
                <w:rFonts w:asciiTheme="majorHAnsi" w:hAnsiTheme="majorHAnsi" w:cstheme="majorHAnsi"/>
                <w:sz w:val="24"/>
                <w:szCs w:val="24"/>
                <w:lang w:val="sv-SE"/>
              </w:rPr>
              <w:t xml:space="preserve">- Toà án nhân dân tối cao;                                                                    </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Kiểm toán Nhà nước;                              </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Ngân hàng Chính sách xã hội;</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Cơ quan TW của các đoàn thể;</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Cục Kiểm tra văn bản quy phạm pháp luật - Bộ Tư </w:t>
            </w:r>
            <w:r w:rsidR="00D524D5">
              <w:rPr>
                <w:rFonts w:asciiTheme="majorHAnsi" w:hAnsiTheme="majorHAnsi" w:cstheme="majorHAnsi"/>
                <w:sz w:val="24"/>
                <w:szCs w:val="24"/>
                <w:lang w:val="sv-SE"/>
              </w:rPr>
              <w:t>ph</w:t>
            </w:r>
            <w:r w:rsidR="00D524D5" w:rsidRPr="00D524D5">
              <w:rPr>
                <w:rFonts w:asciiTheme="majorHAnsi" w:hAnsiTheme="majorHAnsi" w:cstheme="majorHAnsi"/>
                <w:sz w:val="24"/>
                <w:szCs w:val="24"/>
                <w:lang w:val="sv-SE"/>
              </w:rPr>
              <w:t>áp</w:t>
            </w:r>
            <w:r w:rsidR="00D524D5">
              <w:rPr>
                <w:rFonts w:asciiTheme="majorHAnsi" w:hAnsiTheme="majorHAnsi" w:cstheme="majorHAnsi"/>
                <w:sz w:val="24"/>
                <w:szCs w:val="24"/>
                <w:lang w:val="sv-SE"/>
              </w:rPr>
              <w:t>;</w:t>
            </w:r>
          </w:p>
          <w:p w:rsidR="006C70D9"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Sở Tài chính, Sở Y tế, KBNN các tỉnh, </w:t>
            </w:r>
            <w:r w:rsidR="006A39D2">
              <w:rPr>
                <w:rFonts w:asciiTheme="majorHAnsi" w:hAnsiTheme="majorHAnsi" w:cstheme="majorHAnsi"/>
                <w:sz w:val="24"/>
                <w:szCs w:val="24"/>
                <w:lang w:val="sv-SE"/>
              </w:rPr>
              <w:t>TP</w:t>
            </w:r>
            <w:r w:rsidRPr="006A1405">
              <w:rPr>
                <w:rFonts w:asciiTheme="majorHAnsi" w:hAnsiTheme="majorHAnsi" w:cstheme="majorHAnsi"/>
                <w:sz w:val="24"/>
                <w:szCs w:val="24"/>
                <w:lang w:val="sv-SE"/>
              </w:rPr>
              <w:t xml:space="preserve"> trực thuộc TW</w:t>
            </w:r>
            <w:r w:rsidR="006C70D9">
              <w:rPr>
                <w:rFonts w:asciiTheme="majorHAnsi" w:hAnsiTheme="majorHAnsi" w:cstheme="majorHAnsi"/>
                <w:sz w:val="24"/>
                <w:szCs w:val="24"/>
                <w:lang w:val="sv-SE"/>
              </w:rPr>
              <w:t>;</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Công báo;</w:t>
            </w:r>
          </w:p>
          <w:p w:rsidR="006A1405" w:rsidRPr="006A1405" w:rsidRDefault="006A1405" w:rsidP="006A1405">
            <w:pPr>
              <w:rPr>
                <w:rFonts w:asciiTheme="majorHAnsi" w:hAnsiTheme="majorHAnsi" w:cstheme="majorHAnsi"/>
                <w:sz w:val="24"/>
                <w:szCs w:val="24"/>
                <w:lang w:val="sv-SE"/>
              </w:rPr>
            </w:pPr>
            <w:r w:rsidRPr="006A1405">
              <w:rPr>
                <w:rFonts w:asciiTheme="majorHAnsi" w:hAnsiTheme="majorHAnsi" w:cstheme="majorHAnsi"/>
                <w:sz w:val="24"/>
                <w:szCs w:val="24"/>
                <w:lang w:val="sv-SE"/>
              </w:rPr>
              <w:t>- Cổng thông tin điện tử: Chính phủ, Bộ Tài chính;</w:t>
            </w:r>
          </w:p>
          <w:p w:rsidR="006A1405" w:rsidRPr="006A1405" w:rsidRDefault="006A1405" w:rsidP="006A1405">
            <w:pPr>
              <w:jc w:val="both"/>
              <w:rPr>
                <w:rFonts w:asciiTheme="majorHAnsi" w:hAnsiTheme="majorHAnsi" w:cstheme="majorHAnsi"/>
                <w:sz w:val="24"/>
                <w:szCs w:val="24"/>
                <w:lang w:val="sv-SE"/>
              </w:rPr>
            </w:pPr>
            <w:r w:rsidRPr="006A1405">
              <w:rPr>
                <w:rFonts w:asciiTheme="majorHAnsi" w:hAnsiTheme="majorHAnsi" w:cstheme="majorHAnsi"/>
                <w:sz w:val="24"/>
                <w:szCs w:val="24"/>
                <w:lang w:val="sv-SE"/>
              </w:rPr>
              <w:t xml:space="preserve">- Các đơn vị thuộc Bộ Tài chính; </w:t>
            </w:r>
          </w:p>
          <w:p w:rsidR="00496688" w:rsidRPr="006A1405" w:rsidRDefault="006A1405" w:rsidP="00496688">
            <w:pPr>
              <w:pStyle w:val="BodyTextIndent"/>
              <w:ind w:firstLine="0"/>
              <w:rPr>
                <w:rFonts w:asciiTheme="majorHAnsi" w:hAnsiTheme="majorHAnsi" w:cstheme="majorHAnsi"/>
              </w:rPr>
            </w:pPr>
            <w:r w:rsidRPr="006A1405">
              <w:rPr>
                <w:rFonts w:asciiTheme="majorHAnsi" w:hAnsiTheme="majorHAnsi" w:cstheme="majorHAnsi"/>
                <w:sz w:val="24"/>
                <w:szCs w:val="24"/>
                <w:lang w:val="sv-SE"/>
              </w:rPr>
              <w:t>- Lưu: VT, HCSN (450b).</w:t>
            </w:r>
            <w:r w:rsidR="00496688" w:rsidRPr="006A1405">
              <w:rPr>
                <w:rFonts w:asciiTheme="majorHAnsi" w:hAnsiTheme="majorHAnsi" w:cstheme="majorHAnsi"/>
                <w:sz w:val="24"/>
                <w:szCs w:val="24"/>
              </w:rPr>
              <w:t xml:space="preserve">  </w:t>
            </w:r>
          </w:p>
        </w:tc>
        <w:tc>
          <w:tcPr>
            <w:tcW w:w="3226" w:type="dxa"/>
          </w:tcPr>
          <w:p w:rsidR="00496688" w:rsidRPr="006A1405" w:rsidRDefault="00A55C5C" w:rsidP="00496688">
            <w:pPr>
              <w:jc w:val="center"/>
              <w:rPr>
                <w:rFonts w:asciiTheme="majorHAnsi" w:hAnsiTheme="majorHAnsi" w:cstheme="majorHAnsi"/>
                <w:lang w:val="de-DE"/>
              </w:rPr>
            </w:pPr>
            <w:r w:rsidRPr="00A55C5C">
              <w:rPr>
                <w:rFonts w:asciiTheme="majorHAnsi" w:hAnsiTheme="majorHAnsi" w:cstheme="majorHAnsi"/>
                <w:b/>
                <w:sz w:val="26"/>
                <w:szCs w:val="26"/>
                <w:lang w:val="de-DE"/>
              </w:rPr>
              <w:t>KT. BỘ TRƯỞNG</w:t>
            </w:r>
          </w:p>
          <w:p w:rsidR="00496688" w:rsidRPr="006A1405" w:rsidRDefault="00A55C5C" w:rsidP="00496688">
            <w:pPr>
              <w:pStyle w:val="BodyTextIndent"/>
              <w:ind w:firstLine="0"/>
              <w:jc w:val="center"/>
              <w:rPr>
                <w:rFonts w:asciiTheme="majorHAnsi" w:hAnsiTheme="majorHAnsi" w:cstheme="majorHAnsi"/>
                <w:sz w:val="26"/>
                <w:szCs w:val="26"/>
              </w:rPr>
            </w:pPr>
            <w:r w:rsidRPr="00A55C5C">
              <w:rPr>
                <w:rFonts w:asciiTheme="majorHAnsi" w:hAnsiTheme="majorHAnsi" w:cstheme="majorHAnsi"/>
                <w:b/>
                <w:sz w:val="26"/>
                <w:szCs w:val="26"/>
              </w:rPr>
              <w:t>THỨ TRƯỞNG</w:t>
            </w:r>
          </w:p>
          <w:p w:rsidR="00496688" w:rsidRPr="006A1405" w:rsidRDefault="00496688" w:rsidP="00496688">
            <w:pPr>
              <w:jc w:val="center"/>
              <w:rPr>
                <w:rFonts w:asciiTheme="majorHAnsi" w:hAnsiTheme="majorHAnsi" w:cstheme="majorHAnsi"/>
                <w:lang w:val="de-DE"/>
              </w:rPr>
            </w:pPr>
          </w:p>
          <w:p w:rsidR="00496688" w:rsidRPr="006A1405" w:rsidRDefault="00496688" w:rsidP="00496688">
            <w:pPr>
              <w:jc w:val="center"/>
              <w:rPr>
                <w:rFonts w:asciiTheme="majorHAnsi" w:hAnsiTheme="majorHAnsi" w:cstheme="majorHAnsi"/>
                <w:lang w:val="de-DE"/>
              </w:rPr>
            </w:pPr>
          </w:p>
          <w:p w:rsidR="00496688" w:rsidRDefault="00496688" w:rsidP="00496688">
            <w:pPr>
              <w:jc w:val="center"/>
              <w:rPr>
                <w:rFonts w:asciiTheme="majorHAnsi" w:hAnsiTheme="majorHAnsi" w:cstheme="majorHAnsi"/>
                <w:lang w:val="de-DE"/>
              </w:rPr>
            </w:pPr>
          </w:p>
          <w:p w:rsidR="00D524D5" w:rsidRPr="006A1405" w:rsidRDefault="00D524D5" w:rsidP="00496688">
            <w:pPr>
              <w:jc w:val="center"/>
              <w:rPr>
                <w:rFonts w:asciiTheme="majorHAnsi" w:hAnsiTheme="majorHAnsi" w:cstheme="majorHAnsi"/>
                <w:lang w:val="de-DE"/>
              </w:rPr>
            </w:pPr>
          </w:p>
          <w:p w:rsidR="00496688" w:rsidRPr="006A1405" w:rsidRDefault="00496688" w:rsidP="00496688">
            <w:pPr>
              <w:jc w:val="center"/>
              <w:rPr>
                <w:rFonts w:asciiTheme="majorHAnsi" w:hAnsiTheme="majorHAnsi" w:cstheme="majorHAnsi"/>
                <w:lang w:val="de-DE"/>
              </w:rPr>
            </w:pPr>
          </w:p>
          <w:p w:rsidR="00496688" w:rsidRPr="006A1405" w:rsidRDefault="00496688" w:rsidP="00496688">
            <w:pPr>
              <w:jc w:val="center"/>
              <w:rPr>
                <w:rFonts w:asciiTheme="majorHAnsi" w:hAnsiTheme="majorHAnsi" w:cstheme="majorHAnsi"/>
                <w:lang w:val="de-DE"/>
              </w:rPr>
            </w:pPr>
          </w:p>
          <w:p w:rsidR="00496688" w:rsidRPr="006A1405" w:rsidRDefault="00A55C5C" w:rsidP="00496688">
            <w:pPr>
              <w:jc w:val="center"/>
              <w:rPr>
                <w:rFonts w:asciiTheme="majorHAnsi" w:hAnsiTheme="majorHAnsi" w:cstheme="majorHAnsi"/>
                <w:lang w:val="de-DE"/>
              </w:rPr>
            </w:pPr>
            <w:r w:rsidRPr="00A55C5C">
              <w:rPr>
                <w:rFonts w:asciiTheme="majorHAnsi" w:hAnsiTheme="majorHAnsi" w:cstheme="majorHAnsi"/>
                <w:b/>
                <w:lang w:val="de-DE"/>
              </w:rPr>
              <w:t>Trần Xuân Hà</w:t>
            </w:r>
          </w:p>
        </w:tc>
      </w:tr>
    </w:tbl>
    <w:p w:rsidR="00CA366B" w:rsidRDefault="00CA366B" w:rsidP="00C56581">
      <w:pPr>
        <w:rPr>
          <w:lang w:val="de-DE"/>
        </w:rPr>
        <w:pPrChange w:id="1" w:author="vuthithanhnga" w:date="2017-11-27T10:47:00Z">
          <w:pPr/>
        </w:pPrChange>
      </w:pPr>
    </w:p>
    <w:sectPr w:rsidR="00CA366B" w:rsidSect="00C0528F">
      <w:headerReference w:type="even" r:id="rId8"/>
      <w:headerReference w:type="default" r:id="rId9"/>
      <w:pgSz w:w="11907" w:h="16840" w:code="9"/>
      <w:pgMar w:top="1134" w:right="1134" w:bottom="1021" w:left="1701" w:header="510" w:footer="510" w:gutter="0"/>
      <w:pgNumType w:start="1"/>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D27" w:rsidRDefault="00543D27" w:rsidP="009703DD">
      <w:r>
        <w:separator/>
      </w:r>
    </w:p>
  </w:endnote>
  <w:endnote w:type="continuationSeparator" w:id="1">
    <w:p w:rsidR="00543D27" w:rsidRDefault="00543D27" w:rsidP="00970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D27" w:rsidRDefault="00543D27" w:rsidP="009703DD">
      <w:r>
        <w:separator/>
      </w:r>
    </w:p>
  </w:footnote>
  <w:footnote w:type="continuationSeparator" w:id="1">
    <w:p w:rsidR="00543D27" w:rsidRDefault="00543D27" w:rsidP="00970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7E" w:rsidRDefault="00063EB2" w:rsidP="007B0023">
    <w:pPr>
      <w:pStyle w:val="Header"/>
      <w:framePr w:wrap="around" w:vAnchor="text" w:hAnchor="margin" w:xAlign="center" w:y="1"/>
      <w:rPr>
        <w:rStyle w:val="PageNumber"/>
      </w:rPr>
    </w:pPr>
    <w:r>
      <w:rPr>
        <w:rStyle w:val="PageNumber"/>
      </w:rPr>
      <w:fldChar w:fldCharType="begin"/>
    </w:r>
    <w:r w:rsidR="00E6557E">
      <w:rPr>
        <w:rStyle w:val="PageNumber"/>
      </w:rPr>
      <w:instrText xml:space="preserve">PAGE  </w:instrText>
    </w:r>
    <w:r>
      <w:rPr>
        <w:rStyle w:val="PageNumber"/>
      </w:rPr>
      <w:fldChar w:fldCharType="end"/>
    </w:r>
  </w:p>
  <w:p w:rsidR="00E6557E" w:rsidRDefault="00E655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8666"/>
      <w:docPartObj>
        <w:docPartGallery w:val="Page Numbers (Top of Page)"/>
        <w:docPartUnique/>
      </w:docPartObj>
    </w:sdtPr>
    <w:sdtEndPr>
      <w:rPr>
        <w:rFonts w:asciiTheme="majorHAnsi" w:hAnsiTheme="majorHAnsi" w:cstheme="majorHAnsi"/>
        <w:sz w:val="26"/>
        <w:szCs w:val="26"/>
      </w:rPr>
    </w:sdtEndPr>
    <w:sdtContent>
      <w:p w:rsidR="00E6557E" w:rsidRPr="0028369D" w:rsidRDefault="00063EB2">
        <w:pPr>
          <w:pStyle w:val="Header"/>
          <w:jc w:val="center"/>
          <w:rPr>
            <w:rFonts w:asciiTheme="majorHAnsi" w:hAnsiTheme="majorHAnsi" w:cstheme="majorHAnsi"/>
            <w:sz w:val="26"/>
            <w:szCs w:val="26"/>
          </w:rPr>
        </w:pPr>
        <w:r w:rsidRPr="0028369D">
          <w:rPr>
            <w:rFonts w:asciiTheme="majorHAnsi" w:hAnsiTheme="majorHAnsi" w:cstheme="majorHAnsi"/>
            <w:sz w:val="26"/>
            <w:szCs w:val="26"/>
          </w:rPr>
          <w:fldChar w:fldCharType="begin"/>
        </w:r>
        <w:r w:rsidR="00E6557E" w:rsidRPr="0028369D">
          <w:rPr>
            <w:rFonts w:asciiTheme="majorHAnsi" w:hAnsiTheme="majorHAnsi" w:cstheme="majorHAnsi"/>
            <w:sz w:val="26"/>
            <w:szCs w:val="26"/>
          </w:rPr>
          <w:instrText xml:space="preserve"> PAGE   \* MERGEFORMAT </w:instrText>
        </w:r>
        <w:r w:rsidRPr="0028369D">
          <w:rPr>
            <w:rFonts w:asciiTheme="majorHAnsi" w:hAnsiTheme="majorHAnsi" w:cstheme="majorHAnsi"/>
            <w:sz w:val="26"/>
            <w:szCs w:val="26"/>
          </w:rPr>
          <w:fldChar w:fldCharType="separate"/>
        </w:r>
        <w:r w:rsidR="00C56581">
          <w:rPr>
            <w:rFonts w:asciiTheme="majorHAnsi" w:hAnsiTheme="majorHAnsi" w:cstheme="majorHAnsi"/>
            <w:noProof/>
            <w:sz w:val="26"/>
            <w:szCs w:val="26"/>
          </w:rPr>
          <w:t>4</w:t>
        </w:r>
        <w:r w:rsidRPr="0028369D">
          <w:rPr>
            <w:rFonts w:asciiTheme="majorHAnsi" w:hAnsiTheme="majorHAnsi" w:cstheme="majorHAnsi"/>
            <w:sz w:val="26"/>
            <w:szCs w:val="26"/>
          </w:rPr>
          <w:fldChar w:fldCharType="end"/>
        </w:r>
      </w:p>
    </w:sdtContent>
  </w:sdt>
  <w:p w:rsidR="00E6557E" w:rsidRPr="004B043C" w:rsidRDefault="00E6557E" w:rsidP="007B0023">
    <w:pPr>
      <w:pStyle w:val="Header"/>
      <w:jc w:val="center"/>
      <w:rPr>
        <w:rFonts w:ascii="Times New Roman" w:hAnsi="Times New Roman" w:cs="Times New Roman"/>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10499"/>
    <w:multiLevelType w:val="hybridMultilevel"/>
    <w:tmpl w:val="6FFEDCAE"/>
    <w:lvl w:ilvl="0" w:tplc="8220704A">
      <w:start w:val="1"/>
      <w:numFmt w:val="lowerLetter"/>
      <w:lvlText w:val="%1)"/>
      <w:lvlJc w:val="left"/>
      <w:pPr>
        <w:ind w:left="1800" w:hanging="108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62C0280E"/>
    <w:multiLevelType w:val="hybridMultilevel"/>
    <w:tmpl w:val="343C3736"/>
    <w:lvl w:ilvl="0" w:tplc="EE0E2642">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trackRevisions/>
  <w:defaultTabStop w:val="720"/>
  <w:characterSpacingControl w:val="doNotCompress"/>
  <w:footnotePr>
    <w:footnote w:id="0"/>
    <w:footnote w:id="1"/>
  </w:footnotePr>
  <w:endnotePr>
    <w:endnote w:id="0"/>
    <w:endnote w:id="1"/>
  </w:endnotePr>
  <w:compat/>
  <w:rsids>
    <w:rsidRoot w:val="00CE56BF"/>
    <w:rsid w:val="0000606A"/>
    <w:rsid w:val="00006E34"/>
    <w:rsid w:val="0002690D"/>
    <w:rsid w:val="00063EB2"/>
    <w:rsid w:val="00064305"/>
    <w:rsid w:val="00077F65"/>
    <w:rsid w:val="000B4C3F"/>
    <w:rsid w:val="000B5152"/>
    <w:rsid w:val="000C0D54"/>
    <w:rsid w:val="00110A19"/>
    <w:rsid w:val="0014171A"/>
    <w:rsid w:val="00146F66"/>
    <w:rsid w:val="00155096"/>
    <w:rsid w:val="0015771B"/>
    <w:rsid w:val="00157FE4"/>
    <w:rsid w:val="00164F7B"/>
    <w:rsid w:val="00172608"/>
    <w:rsid w:val="001842FA"/>
    <w:rsid w:val="00191ABF"/>
    <w:rsid w:val="001A10FC"/>
    <w:rsid w:val="001C68F9"/>
    <w:rsid w:val="0020022B"/>
    <w:rsid w:val="0021284F"/>
    <w:rsid w:val="00213032"/>
    <w:rsid w:val="00225776"/>
    <w:rsid w:val="00234DF1"/>
    <w:rsid w:val="00240670"/>
    <w:rsid w:val="00242BF3"/>
    <w:rsid w:val="002443C8"/>
    <w:rsid w:val="0026465B"/>
    <w:rsid w:val="0027450C"/>
    <w:rsid w:val="002C3496"/>
    <w:rsid w:val="002E00B0"/>
    <w:rsid w:val="002F096D"/>
    <w:rsid w:val="00307603"/>
    <w:rsid w:val="0032270A"/>
    <w:rsid w:val="00333609"/>
    <w:rsid w:val="003675B2"/>
    <w:rsid w:val="003753A6"/>
    <w:rsid w:val="003771CE"/>
    <w:rsid w:val="00380705"/>
    <w:rsid w:val="003860BC"/>
    <w:rsid w:val="003869CB"/>
    <w:rsid w:val="00396D89"/>
    <w:rsid w:val="003B4F62"/>
    <w:rsid w:val="003C0F04"/>
    <w:rsid w:val="003C5E64"/>
    <w:rsid w:val="003D20F3"/>
    <w:rsid w:val="00412152"/>
    <w:rsid w:val="00412639"/>
    <w:rsid w:val="0041631E"/>
    <w:rsid w:val="00421990"/>
    <w:rsid w:val="00440338"/>
    <w:rsid w:val="004505E5"/>
    <w:rsid w:val="00467376"/>
    <w:rsid w:val="004716CB"/>
    <w:rsid w:val="004820F5"/>
    <w:rsid w:val="0048665F"/>
    <w:rsid w:val="00491F12"/>
    <w:rsid w:val="004954F8"/>
    <w:rsid w:val="00496688"/>
    <w:rsid w:val="004B3BFF"/>
    <w:rsid w:val="004B6F7F"/>
    <w:rsid w:val="00501499"/>
    <w:rsid w:val="00514B42"/>
    <w:rsid w:val="005235AD"/>
    <w:rsid w:val="00532E66"/>
    <w:rsid w:val="00534E1D"/>
    <w:rsid w:val="00536B39"/>
    <w:rsid w:val="005426A3"/>
    <w:rsid w:val="00543D27"/>
    <w:rsid w:val="00544CDE"/>
    <w:rsid w:val="005626F2"/>
    <w:rsid w:val="0056462A"/>
    <w:rsid w:val="00581186"/>
    <w:rsid w:val="005930EC"/>
    <w:rsid w:val="005938C8"/>
    <w:rsid w:val="005A0E08"/>
    <w:rsid w:val="005B41B9"/>
    <w:rsid w:val="005C7D8E"/>
    <w:rsid w:val="005D19D8"/>
    <w:rsid w:val="005D1EDE"/>
    <w:rsid w:val="005E050D"/>
    <w:rsid w:val="005E178B"/>
    <w:rsid w:val="0061779B"/>
    <w:rsid w:val="00622F1A"/>
    <w:rsid w:val="00634ED8"/>
    <w:rsid w:val="00637035"/>
    <w:rsid w:val="00646B0E"/>
    <w:rsid w:val="00650274"/>
    <w:rsid w:val="00656AFA"/>
    <w:rsid w:val="00660A01"/>
    <w:rsid w:val="00664CA2"/>
    <w:rsid w:val="006854BB"/>
    <w:rsid w:val="006A01B7"/>
    <w:rsid w:val="006A1405"/>
    <w:rsid w:val="006A1FCC"/>
    <w:rsid w:val="006A39D2"/>
    <w:rsid w:val="006B3FE1"/>
    <w:rsid w:val="006C4365"/>
    <w:rsid w:val="006C70D9"/>
    <w:rsid w:val="006C7C7F"/>
    <w:rsid w:val="006D2C1E"/>
    <w:rsid w:val="007233BB"/>
    <w:rsid w:val="0073481A"/>
    <w:rsid w:val="00734D23"/>
    <w:rsid w:val="0074218B"/>
    <w:rsid w:val="0074739E"/>
    <w:rsid w:val="00753C5C"/>
    <w:rsid w:val="00765ABD"/>
    <w:rsid w:val="00766F0C"/>
    <w:rsid w:val="0079504C"/>
    <w:rsid w:val="007A1AE1"/>
    <w:rsid w:val="007B0023"/>
    <w:rsid w:val="007B1CF3"/>
    <w:rsid w:val="007C190D"/>
    <w:rsid w:val="007C66F1"/>
    <w:rsid w:val="007C7E55"/>
    <w:rsid w:val="007D7908"/>
    <w:rsid w:val="007D7F5B"/>
    <w:rsid w:val="007F145A"/>
    <w:rsid w:val="007F5989"/>
    <w:rsid w:val="007F618F"/>
    <w:rsid w:val="007F794B"/>
    <w:rsid w:val="00802DCA"/>
    <w:rsid w:val="008035F5"/>
    <w:rsid w:val="008325F9"/>
    <w:rsid w:val="008326A0"/>
    <w:rsid w:val="0084430E"/>
    <w:rsid w:val="008741AB"/>
    <w:rsid w:val="008743DC"/>
    <w:rsid w:val="00874520"/>
    <w:rsid w:val="008B3E73"/>
    <w:rsid w:val="008B5E11"/>
    <w:rsid w:val="008C1F54"/>
    <w:rsid w:val="008C45C5"/>
    <w:rsid w:val="008F6F60"/>
    <w:rsid w:val="008F77BB"/>
    <w:rsid w:val="00906B5B"/>
    <w:rsid w:val="00907C4A"/>
    <w:rsid w:val="00914D21"/>
    <w:rsid w:val="00921BC1"/>
    <w:rsid w:val="0092631F"/>
    <w:rsid w:val="00930827"/>
    <w:rsid w:val="00932508"/>
    <w:rsid w:val="009355BC"/>
    <w:rsid w:val="00935707"/>
    <w:rsid w:val="00944824"/>
    <w:rsid w:val="00951456"/>
    <w:rsid w:val="00970212"/>
    <w:rsid w:val="009703DD"/>
    <w:rsid w:val="00983ABF"/>
    <w:rsid w:val="009B03D3"/>
    <w:rsid w:val="009B7FEA"/>
    <w:rsid w:val="009C474A"/>
    <w:rsid w:val="009D4145"/>
    <w:rsid w:val="009D514A"/>
    <w:rsid w:val="009E0E9C"/>
    <w:rsid w:val="009E3783"/>
    <w:rsid w:val="009F14D4"/>
    <w:rsid w:val="009F6E5D"/>
    <w:rsid w:val="00A0617B"/>
    <w:rsid w:val="00A24E8F"/>
    <w:rsid w:val="00A35FD9"/>
    <w:rsid w:val="00A53E05"/>
    <w:rsid w:val="00A55C5C"/>
    <w:rsid w:val="00A84AEA"/>
    <w:rsid w:val="00A8706B"/>
    <w:rsid w:val="00AA2202"/>
    <w:rsid w:val="00AA340B"/>
    <w:rsid w:val="00AE29A0"/>
    <w:rsid w:val="00AF02F4"/>
    <w:rsid w:val="00B04B96"/>
    <w:rsid w:val="00B1449D"/>
    <w:rsid w:val="00B26077"/>
    <w:rsid w:val="00B26F3A"/>
    <w:rsid w:val="00B453AE"/>
    <w:rsid w:val="00B55336"/>
    <w:rsid w:val="00B604DD"/>
    <w:rsid w:val="00B63E81"/>
    <w:rsid w:val="00B65AE3"/>
    <w:rsid w:val="00BA0116"/>
    <w:rsid w:val="00BC1C2B"/>
    <w:rsid w:val="00BD57B7"/>
    <w:rsid w:val="00BE6457"/>
    <w:rsid w:val="00BF4FD7"/>
    <w:rsid w:val="00C0528F"/>
    <w:rsid w:val="00C12F1C"/>
    <w:rsid w:val="00C2025A"/>
    <w:rsid w:val="00C21F94"/>
    <w:rsid w:val="00C22BB5"/>
    <w:rsid w:val="00C33D64"/>
    <w:rsid w:val="00C34A73"/>
    <w:rsid w:val="00C56581"/>
    <w:rsid w:val="00C63727"/>
    <w:rsid w:val="00C64782"/>
    <w:rsid w:val="00C82F2A"/>
    <w:rsid w:val="00C912EA"/>
    <w:rsid w:val="00C94DE2"/>
    <w:rsid w:val="00CA366B"/>
    <w:rsid w:val="00CA4F26"/>
    <w:rsid w:val="00CB7D19"/>
    <w:rsid w:val="00CC44FD"/>
    <w:rsid w:val="00CE56AE"/>
    <w:rsid w:val="00CE56BF"/>
    <w:rsid w:val="00D11C08"/>
    <w:rsid w:val="00D45172"/>
    <w:rsid w:val="00D45700"/>
    <w:rsid w:val="00D524D5"/>
    <w:rsid w:val="00D560E5"/>
    <w:rsid w:val="00D72F21"/>
    <w:rsid w:val="00D82B8A"/>
    <w:rsid w:val="00D976C9"/>
    <w:rsid w:val="00DB5306"/>
    <w:rsid w:val="00DC2F85"/>
    <w:rsid w:val="00DD3CE4"/>
    <w:rsid w:val="00DE7675"/>
    <w:rsid w:val="00DF29B7"/>
    <w:rsid w:val="00DF3ED4"/>
    <w:rsid w:val="00DF531D"/>
    <w:rsid w:val="00E02471"/>
    <w:rsid w:val="00E04949"/>
    <w:rsid w:val="00E40759"/>
    <w:rsid w:val="00E61F0C"/>
    <w:rsid w:val="00E632DC"/>
    <w:rsid w:val="00E6557E"/>
    <w:rsid w:val="00E8331A"/>
    <w:rsid w:val="00E922E0"/>
    <w:rsid w:val="00E9593D"/>
    <w:rsid w:val="00E95B96"/>
    <w:rsid w:val="00EB28A2"/>
    <w:rsid w:val="00EB7E32"/>
    <w:rsid w:val="00EC63FA"/>
    <w:rsid w:val="00EE3B04"/>
    <w:rsid w:val="00EF0736"/>
    <w:rsid w:val="00EF557A"/>
    <w:rsid w:val="00EF5AC8"/>
    <w:rsid w:val="00EF7A2D"/>
    <w:rsid w:val="00F02D0B"/>
    <w:rsid w:val="00F04A4F"/>
    <w:rsid w:val="00F2641B"/>
    <w:rsid w:val="00F33502"/>
    <w:rsid w:val="00F34938"/>
    <w:rsid w:val="00F41FE1"/>
    <w:rsid w:val="00F542B9"/>
    <w:rsid w:val="00F54BDE"/>
    <w:rsid w:val="00F71A30"/>
    <w:rsid w:val="00F741F4"/>
    <w:rsid w:val="00F84F51"/>
    <w:rsid w:val="00F8511D"/>
    <w:rsid w:val="00FA0CD0"/>
    <w:rsid w:val="00FA542E"/>
    <w:rsid w:val="00FA7963"/>
    <w:rsid w:val="00FB103F"/>
    <w:rsid w:val="00FB3D5C"/>
    <w:rsid w:val="00FB630E"/>
    <w:rsid w:val="00FC0D14"/>
    <w:rsid w:val="00FC63ED"/>
    <w:rsid w:val="00FE41AA"/>
    <w:rsid w:val="00FF2FB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BF"/>
    <w:pPr>
      <w:spacing w:after="0" w:line="240" w:lineRule="auto"/>
    </w:pPr>
    <w:rPr>
      <w:rFonts w:ascii=".VnTime" w:eastAsia="Times New Roman" w:hAnsi=".VnTime" w:cs=".VnTime"/>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56BF"/>
    <w:pPr>
      <w:ind w:firstLine="567"/>
      <w:jc w:val="both"/>
    </w:pPr>
    <w:rPr>
      <w:color w:val="000000"/>
      <w:lang w:val="de-DE"/>
    </w:rPr>
  </w:style>
  <w:style w:type="character" w:customStyle="1" w:styleId="BodyTextIndentChar">
    <w:name w:val="Body Text Indent Char"/>
    <w:basedOn w:val="DefaultParagraphFont"/>
    <w:link w:val="BodyTextIndent"/>
    <w:rsid w:val="00CE56BF"/>
    <w:rPr>
      <w:rFonts w:ascii=".VnTime" w:eastAsia="Times New Roman" w:hAnsi=".VnTime" w:cs=".VnTime"/>
      <w:color w:val="000000"/>
      <w:sz w:val="28"/>
      <w:szCs w:val="28"/>
      <w:lang w:val="de-DE"/>
    </w:rPr>
  </w:style>
  <w:style w:type="character" w:styleId="PageNumber">
    <w:name w:val="page number"/>
    <w:basedOn w:val="DefaultParagraphFont"/>
    <w:rsid w:val="00CE56BF"/>
  </w:style>
  <w:style w:type="paragraph" w:styleId="Header">
    <w:name w:val="header"/>
    <w:basedOn w:val="Normal"/>
    <w:link w:val="HeaderChar"/>
    <w:uiPriority w:val="99"/>
    <w:rsid w:val="00CE56BF"/>
    <w:pPr>
      <w:tabs>
        <w:tab w:val="center" w:pos="4320"/>
        <w:tab w:val="right" w:pos="8640"/>
      </w:tabs>
    </w:pPr>
  </w:style>
  <w:style w:type="character" w:customStyle="1" w:styleId="HeaderChar">
    <w:name w:val="Header Char"/>
    <w:basedOn w:val="DefaultParagraphFont"/>
    <w:link w:val="Header"/>
    <w:uiPriority w:val="99"/>
    <w:rsid w:val="00CE56BF"/>
    <w:rPr>
      <w:rFonts w:ascii=".VnTime" w:eastAsia="Times New Roman" w:hAnsi=".VnTime" w:cs=".VnTime"/>
      <w:sz w:val="28"/>
      <w:szCs w:val="28"/>
      <w:lang w:val="en-US"/>
    </w:rPr>
  </w:style>
  <w:style w:type="paragraph" w:styleId="BodyText">
    <w:name w:val="Body Text"/>
    <w:aliases w:val="Body Text Char Char Char"/>
    <w:basedOn w:val="Normal"/>
    <w:link w:val="BodyTextChar"/>
    <w:rsid w:val="00CE56BF"/>
    <w:pPr>
      <w:spacing w:before="40" w:after="40"/>
      <w:jc w:val="both"/>
    </w:pPr>
    <w:rPr>
      <w:sz w:val="26"/>
      <w:szCs w:val="26"/>
    </w:rPr>
  </w:style>
  <w:style w:type="character" w:customStyle="1" w:styleId="BodyTextChar">
    <w:name w:val="Body Text Char"/>
    <w:aliases w:val="Body Text Char Char Char Char"/>
    <w:basedOn w:val="DefaultParagraphFont"/>
    <w:link w:val="BodyText"/>
    <w:rsid w:val="00CE56BF"/>
    <w:rPr>
      <w:rFonts w:ascii=".VnTime" w:eastAsia="Times New Roman" w:hAnsi=".VnTime" w:cs=".VnTime"/>
      <w:sz w:val="26"/>
      <w:szCs w:val="26"/>
      <w:lang w:val="en-US"/>
    </w:rPr>
  </w:style>
  <w:style w:type="paragraph" w:styleId="ListParagraph">
    <w:name w:val="List Paragraph"/>
    <w:basedOn w:val="Normal"/>
    <w:uiPriority w:val="34"/>
    <w:qFormat/>
    <w:rsid w:val="00656AFA"/>
    <w:pPr>
      <w:ind w:left="720"/>
      <w:contextualSpacing/>
    </w:pPr>
  </w:style>
  <w:style w:type="table" w:styleId="TableGrid">
    <w:name w:val="Table Grid"/>
    <w:basedOn w:val="TableNormal"/>
    <w:uiPriority w:val="59"/>
    <w:rsid w:val="00496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C94DE2"/>
    <w:pPr>
      <w:spacing w:after="0" w:line="240" w:lineRule="auto"/>
    </w:pPr>
    <w:rPr>
      <w:rFonts w:ascii=".VnTime" w:eastAsia="Times New Roman" w:hAnsi=".VnTime" w:cs=".VnTime"/>
      <w:sz w:val="28"/>
      <w:szCs w:val="28"/>
      <w:lang w:val="en-US"/>
    </w:rPr>
  </w:style>
  <w:style w:type="paragraph" w:styleId="BalloonText">
    <w:name w:val="Balloon Text"/>
    <w:basedOn w:val="Normal"/>
    <w:link w:val="BalloonTextChar"/>
    <w:uiPriority w:val="99"/>
    <w:semiHidden/>
    <w:unhideWhenUsed/>
    <w:rsid w:val="00C94DE2"/>
    <w:rPr>
      <w:rFonts w:ascii="Tahoma" w:hAnsi="Tahoma" w:cs="Tahoma"/>
      <w:sz w:val="16"/>
      <w:szCs w:val="16"/>
    </w:rPr>
  </w:style>
  <w:style w:type="character" w:customStyle="1" w:styleId="BalloonTextChar">
    <w:name w:val="Balloon Text Char"/>
    <w:basedOn w:val="DefaultParagraphFont"/>
    <w:link w:val="BalloonText"/>
    <w:uiPriority w:val="99"/>
    <w:semiHidden/>
    <w:rsid w:val="00C94DE2"/>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914D21"/>
    <w:rPr>
      <w:sz w:val="16"/>
      <w:szCs w:val="16"/>
    </w:rPr>
  </w:style>
  <w:style w:type="paragraph" w:styleId="CommentText">
    <w:name w:val="annotation text"/>
    <w:basedOn w:val="Normal"/>
    <w:link w:val="CommentTextChar"/>
    <w:uiPriority w:val="99"/>
    <w:semiHidden/>
    <w:unhideWhenUsed/>
    <w:rsid w:val="00914D21"/>
    <w:rPr>
      <w:sz w:val="20"/>
      <w:szCs w:val="20"/>
    </w:rPr>
  </w:style>
  <w:style w:type="character" w:customStyle="1" w:styleId="CommentTextChar">
    <w:name w:val="Comment Text Char"/>
    <w:basedOn w:val="DefaultParagraphFont"/>
    <w:link w:val="CommentText"/>
    <w:uiPriority w:val="99"/>
    <w:semiHidden/>
    <w:rsid w:val="00914D21"/>
    <w:rPr>
      <w:rFonts w:ascii=".VnTime" w:eastAsia="Times New Roman" w:hAnsi=".VnTime" w:cs=".VnTime"/>
      <w:sz w:val="20"/>
      <w:szCs w:val="20"/>
      <w:lang w:val="en-US"/>
    </w:rPr>
  </w:style>
  <w:style w:type="paragraph" w:styleId="CommentSubject">
    <w:name w:val="annotation subject"/>
    <w:basedOn w:val="CommentText"/>
    <w:next w:val="CommentText"/>
    <w:link w:val="CommentSubjectChar"/>
    <w:uiPriority w:val="99"/>
    <w:semiHidden/>
    <w:unhideWhenUsed/>
    <w:rsid w:val="00914D21"/>
    <w:rPr>
      <w:b/>
      <w:bCs/>
    </w:rPr>
  </w:style>
  <w:style w:type="character" w:customStyle="1" w:styleId="CommentSubjectChar">
    <w:name w:val="Comment Subject Char"/>
    <w:basedOn w:val="CommentTextChar"/>
    <w:link w:val="CommentSubject"/>
    <w:uiPriority w:val="99"/>
    <w:semiHidden/>
    <w:rsid w:val="00914D21"/>
    <w:rPr>
      <w:rFonts w:ascii=".VnTime" w:eastAsia="Times New Roman" w:hAnsi=".VnTime" w:cs=".VnTime"/>
      <w:b/>
      <w:bCs/>
      <w:sz w:val="20"/>
      <w:szCs w:val="20"/>
      <w:lang w:val="en-US"/>
    </w:rPr>
  </w:style>
  <w:style w:type="paragraph" w:styleId="Footer">
    <w:name w:val="footer"/>
    <w:basedOn w:val="Normal"/>
    <w:link w:val="FooterChar"/>
    <w:uiPriority w:val="99"/>
    <w:unhideWhenUsed/>
    <w:rsid w:val="006A1405"/>
    <w:pPr>
      <w:tabs>
        <w:tab w:val="center" w:pos="4513"/>
        <w:tab w:val="right" w:pos="9026"/>
      </w:tabs>
    </w:pPr>
    <w:rPr>
      <w:rFonts w:ascii="Times New Roman" w:hAnsi="Times New Roman" w:cs="Times New Roman"/>
      <w:sz w:val="24"/>
      <w:szCs w:val="24"/>
      <w:lang w:val="vi-VN" w:eastAsia="vi-VN"/>
    </w:rPr>
  </w:style>
  <w:style w:type="character" w:customStyle="1" w:styleId="FooterChar">
    <w:name w:val="Footer Char"/>
    <w:basedOn w:val="DefaultParagraphFont"/>
    <w:link w:val="Footer"/>
    <w:uiPriority w:val="99"/>
    <w:rsid w:val="006A1405"/>
    <w:rPr>
      <w:rFonts w:ascii="Times New Roman" w:eastAsia="Times New Roman" w:hAnsi="Times New Roman" w:cs="Times New Roman"/>
      <w:sz w:val="24"/>
      <w:szCs w:val="24"/>
      <w:lang w:eastAsia="vi-VN"/>
    </w:rPr>
  </w:style>
  <w:style w:type="paragraph" w:styleId="NormalWeb">
    <w:name w:val="Normal (Web)"/>
    <w:basedOn w:val="Normal"/>
    <w:unhideWhenUsed/>
    <w:rsid w:val="006A1405"/>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6D9AF-57E3-4D18-BA52-BC11C8239CF5}"/>
</file>

<file path=customXml/itemProps2.xml><?xml version="1.0" encoding="utf-8"?>
<ds:datastoreItem xmlns:ds="http://schemas.openxmlformats.org/officeDocument/2006/customXml" ds:itemID="{8D1D6ABD-D279-4838-8B66-7AE9B928A682}"/>
</file>

<file path=customXml/itemProps3.xml><?xml version="1.0" encoding="utf-8"?>
<ds:datastoreItem xmlns:ds="http://schemas.openxmlformats.org/officeDocument/2006/customXml" ds:itemID="{238AEBEE-0739-45BE-8BE7-309F033FDAA2}"/>
</file>

<file path=customXml/itemProps4.xml><?xml version="1.0" encoding="utf-8"?>
<ds:datastoreItem xmlns:ds="http://schemas.openxmlformats.org/officeDocument/2006/customXml" ds:itemID="{2DCC4BCA-CA37-4FF1-94B8-72D391192693}"/>
</file>

<file path=docProps/app.xml><?xml version="1.0" encoding="utf-8"?>
<Properties xmlns="http://schemas.openxmlformats.org/officeDocument/2006/extended-properties" xmlns:vt="http://schemas.openxmlformats.org/officeDocument/2006/docPropsVTypes">
  <Template>Normal</Template>
  <TotalTime>21</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vuthithanhnga</dc:creator>
  <cp:lastModifiedBy>vuthithanhnga</cp:lastModifiedBy>
  <cp:revision>17</cp:revision>
  <cp:lastPrinted>2017-10-11T02:37:00Z</cp:lastPrinted>
  <dcterms:created xsi:type="dcterms:W3CDTF">2017-10-11T01:51:00Z</dcterms:created>
  <dcterms:modified xsi:type="dcterms:W3CDTF">2017-11-27T03:47:00Z</dcterms:modified>
</cp:coreProperties>
</file>